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5" w:hanging="425"/>
        <w:jc w:val="center"/>
        <w:rPr>
          <w:rFonts w:ascii="Times New Roman" w:hAnsi="Times New Roman" w:cs="Times New Roman"/>
          <w:b/>
          <w:bCs/>
          <w:sz w:val="32"/>
          <w:szCs w:val="24"/>
        </w:rPr>
      </w:pPr>
      <w:r>
        <w:rPr>
          <w:rFonts w:ascii="Times New Roman" w:hAnsi="Times New Roman" w:cs="Times New Roman"/>
          <w:b/>
          <w:bCs/>
          <w:sz w:val="32"/>
          <w:szCs w:val="24"/>
        </w:rPr>
        <w:t>智慧果园解决方案</w:t>
      </w:r>
    </w:p>
    <w:p>
      <w:pPr>
        <w:pStyle w:val="15"/>
        <w:numPr>
          <w:ilvl w:val="0"/>
          <w:numId w:val="2"/>
        </w:numPr>
        <w:ind w:firstLineChars="0"/>
        <w:rPr>
          <w:rFonts w:ascii="Times New Roman" w:hAnsi="Times New Roman" w:cs="Times New Roman"/>
          <w:b/>
          <w:bCs/>
        </w:rPr>
      </w:pPr>
      <w:r>
        <w:rPr>
          <w:rFonts w:ascii="Times New Roman" w:hAnsi="Times New Roman" w:cs="Times New Roman"/>
          <w:b/>
          <w:bCs/>
        </w:rPr>
        <w:t>方案概述</w:t>
      </w:r>
    </w:p>
    <w:p>
      <w:pPr>
        <w:ind w:firstLine="480" w:firstLineChars="200"/>
        <w:rPr>
          <w:rFonts w:ascii="Times New Roman" w:hAnsi="Times New Roman" w:cs="Times New Roman"/>
        </w:rPr>
      </w:pPr>
      <w:r>
        <w:rPr>
          <w:rFonts w:ascii="Times New Roman" w:hAnsi="Times New Roman" w:cs="Times New Roman"/>
        </w:rPr>
        <w:t>果园种植所需劳动力成本高昂，果农技术水平低下，作业机械化程度较低，果树的生产管理仍停留在传统经验及手工操作方式，导致生产效率低下且生产规模受限，严重制约着水果产业的长足发展和农民增收。</w:t>
      </w:r>
    </w:p>
    <w:p>
      <w:pPr>
        <w:ind w:firstLine="480" w:firstLineChars="200"/>
        <w:rPr>
          <w:rFonts w:ascii="Times New Roman" w:hAnsi="Times New Roman" w:cs="Times New Roman"/>
        </w:rPr>
      </w:pPr>
      <w:r>
        <w:rPr>
          <w:rFonts w:ascii="Times New Roman" w:hAnsi="Times New Roman" w:cs="Times New Roman"/>
        </w:rPr>
        <w:t>为实现果园生产管理系统化、自动化与智慧化，在果园生产场地部署农业物联网监测系统、视频监控系统、病虫害测报系统、水肥一体化系统、智慧生产管理系统等信息化平台，实现果树全维度感知监测、病虫害智能预警、智能水肥一体化灌溉等方面，进一步提高果园生产精准化、智能化管控水平，在解放劳动力的同时提高生产效率，达到智慧果园生产 “高品质、低成本”的预期目标。</w:t>
      </w:r>
    </w:p>
    <w:p>
      <w:pPr>
        <w:pStyle w:val="15"/>
        <w:numPr>
          <w:ilvl w:val="0"/>
          <w:numId w:val="2"/>
        </w:numPr>
        <w:ind w:firstLineChars="0"/>
        <w:rPr>
          <w:rFonts w:ascii="Times New Roman" w:hAnsi="Times New Roman" w:cs="Times New Roman"/>
          <w:b/>
          <w:bCs/>
        </w:rPr>
      </w:pPr>
      <w:r>
        <w:rPr>
          <w:rFonts w:ascii="Times New Roman" w:hAnsi="Times New Roman" w:cs="Times New Roman"/>
          <w:b/>
          <w:bCs/>
        </w:rPr>
        <w:t>建设内容</w:t>
      </w:r>
    </w:p>
    <w:p>
      <w:pPr>
        <w:pStyle w:val="15"/>
        <w:numPr>
          <w:ilvl w:val="1"/>
          <w:numId w:val="2"/>
        </w:numPr>
        <w:ind w:firstLineChars="0"/>
        <w:rPr>
          <w:rFonts w:ascii="Times New Roman" w:hAnsi="Times New Roman" w:cs="Times New Roman"/>
          <w:b/>
          <w:bCs/>
        </w:rPr>
      </w:pPr>
      <w:r>
        <w:rPr>
          <w:rFonts w:ascii="Times New Roman" w:hAnsi="Times New Roman" w:cs="Times New Roman"/>
          <w:b/>
          <w:bCs/>
        </w:rPr>
        <w:t>物联网环境监测</w:t>
      </w:r>
    </w:p>
    <w:p>
      <w:pPr>
        <w:ind w:firstLine="602"/>
      </w:pPr>
      <w:r>
        <w:rPr>
          <w:rFonts w:hint="eastAsia"/>
          <w:b/>
        </w:rPr>
        <w:t>中气象对作物生长起着关键作用，针对异常天气不能即时预防管控的问题，在作物种植关键区域部署农田智能视频气象站。</w:t>
      </w:r>
      <w:r>
        <w:rPr>
          <w:rFonts w:hint="eastAsia"/>
        </w:rPr>
        <w:t>对种植区域内的风速、风向、空气温度、湿度、光照度、降雨量等环境参数进行有效的监测，为管理员提供科学的气象数据。采集的数据会实时上传到云服务器上，通过云平台可以查看实时环境信息采集信息、设置环境数据异常智能预警、查看数据趋势分析、追溯查看历史数据等。</w:t>
      </w:r>
    </w:p>
    <w:p>
      <w:pPr>
        <w:ind w:firstLine="600"/>
        <w:jc w:val="center"/>
      </w:pPr>
      <w:r>
        <w:drawing>
          <wp:inline distT="0" distB="0" distL="0" distR="0">
            <wp:extent cx="2333625" cy="2933700"/>
            <wp:effectExtent l="0" t="0" r="9525" b="0"/>
            <wp:docPr id="27" name="图片 26"/>
            <wp:cNvGraphicFramePr/>
            <a:graphic xmlns:a="http://schemas.openxmlformats.org/drawingml/2006/main">
              <a:graphicData uri="http://schemas.openxmlformats.org/drawingml/2006/picture">
                <pic:pic xmlns:pic="http://schemas.openxmlformats.org/drawingml/2006/picture">
                  <pic:nvPicPr>
                    <pic:cNvPr id="27" name="图片 26"/>
                    <pic:cNvPicPr/>
                  </pic:nvPicPr>
                  <pic:blipFill>
                    <a:blip r:embed="rId6"/>
                    <a:stretch>
                      <a:fillRect/>
                    </a:stretch>
                  </pic:blipFill>
                  <pic:spPr>
                    <a:xfrm>
                      <a:off x="0" y="0"/>
                      <a:ext cx="2334886" cy="2935311"/>
                    </a:xfrm>
                    <a:prstGeom prst="rect">
                      <a:avLst/>
                    </a:prstGeom>
                  </pic:spPr>
                </pic:pic>
              </a:graphicData>
            </a:graphic>
          </wp:inline>
        </w:drawing>
      </w:r>
    </w:p>
    <w:p>
      <w:pPr>
        <w:pStyle w:val="9"/>
        <w:ind w:firstLine="400"/>
        <w:jc w:val="center"/>
        <w:rPr>
          <w:rFonts w:ascii="宋体" w:hAnsi="宋体" w:eastAsia="宋体"/>
          <w:b/>
          <w:sz w:val="21"/>
          <w:szCs w:val="21"/>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rPr>
          <w:rFonts w:hint="eastAsia" w:ascii="宋体" w:hAnsi="宋体" w:eastAsia="宋体"/>
          <w:b/>
          <w:sz w:val="21"/>
          <w:szCs w:val="21"/>
        </w:rPr>
        <w:t>智能视频气象站</w:t>
      </w:r>
    </w:p>
    <w:p>
      <w:pPr>
        <w:ind w:firstLine="600"/>
      </w:pPr>
      <w:r>
        <w:rPr>
          <w:rFonts w:hint="eastAsia"/>
        </w:rPr>
        <w:t>主要技术参数：</w:t>
      </w:r>
    </w:p>
    <w:p>
      <w:pPr>
        <w:ind w:firstLine="600"/>
        <w:rPr>
          <w:rFonts w:ascii="宋体" w:hAnsi="宋体"/>
          <w:sz w:val="21"/>
          <w:szCs w:val="21"/>
        </w:rPr>
      </w:pPr>
      <w:r>
        <w:drawing>
          <wp:inline distT="0" distB="0" distL="0" distR="0">
            <wp:extent cx="4381500" cy="50577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4405582" cy="5057775"/>
                    </a:xfrm>
                    <a:prstGeom prst="rect">
                      <a:avLst/>
                    </a:prstGeom>
                  </pic:spPr>
                </pic:pic>
              </a:graphicData>
            </a:graphic>
          </wp:inline>
        </w:drawing>
      </w:r>
    </w:p>
    <w:p>
      <w:pPr>
        <w:ind w:firstLine="600"/>
      </w:pPr>
      <w:r>
        <w:rPr>
          <w:rFonts w:hint="eastAsia"/>
        </w:rPr>
        <w:t>气象环境信息可在手机、电脑等终端设备直接查看。</w:t>
      </w:r>
    </w:p>
    <w:p>
      <w:pPr>
        <w:pStyle w:val="23"/>
        <w:ind w:firstLine="422"/>
        <w:rPr>
          <w:rFonts w:ascii="宋体" w:hAnsi="宋体" w:cs="Times New Roman"/>
          <w:sz w:val="21"/>
          <w:szCs w:val="21"/>
        </w:rPr>
      </w:pPr>
    </w:p>
    <w:p>
      <w:pPr>
        <w:rPr>
          <w:rFonts w:ascii="宋体" w:hAnsi="宋体"/>
          <w:sz w:val="21"/>
          <w:szCs w:val="21"/>
        </w:rPr>
      </w:pPr>
      <w:r>
        <w:drawing>
          <wp:inline distT="0" distB="0" distL="0" distR="0">
            <wp:extent cx="5274310" cy="23221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274310" cy="2322195"/>
                    </a:xfrm>
                    <a:prstGeom prst="rect">
                      <a:avLst/>
                    </a:prstGeom>
                  </pic:spPr>
                </pic:pic>
              </a:graphicData>
            </a:graphic>
          </wp:inline>
        </w:drawing>
      </w:r>
    </w:p>
    <w:p>
      <w:pPr>
        <w:pStyle w:val="9"/>
        <w:ind w:firstLine="400"/>
        <w:jc w:val="center"/>
      </w:pPr>
      <w:r>
        <w:t xml:space="preserve">图 </w:t>
      </w:r>
      <w:r>
        <w:fldChar w:fldCharType="begin"/>
      </w:r>
      <w:r>
        <w:instrText xml:space="preserve"> SEQ 图 \* ARABIC </w:instrText>
      </w:r>
      <w:r>
        <w:fldChar w:fldCharType="separate"/>
      </w:r>
      <w:r>
        <w:t>4</w:t>
      </w:r>
      <w:r>
        <w:fldChar w:fldCharType="end"/>
      </w:r>
      <w:r>
        <w:rPr>
          <w:rFonts w:hint="eastAsia" w:ascii="宋体" w:hAnsi="宋体" w:eastAsia="宋体"/>
          <w:b/>
          <w:sz w:val="21"/>
          <w:szCs w:val="21"/>
        </w:rPr>
        <w:t>气象数据趋势</w:t>
      </w:r>
    </w:p>
    <w:p>
      <w:pPr>
        <w:pStyle w:val="15"/>
        <w:numPr>
          <w:ilvl w:val="1"/>
          <w:numId w:val="2"/>
        </w:numPr>
        <w:ind w:firstLineChars="0"/>
        <w:rPr>
          <w:rFonts w:ascii="Times New Roman" w:hAnsi="Times New Roman" w:cs="Times New Roman"/>
          <w:b/>
          <w:bCs/>
        </w:rPr>
      </w:pPr>
      <w:r>
        <w:rPr>
          <w:rFonts w:hint="eastAsia" w:ascii="Times New Roman" w:hAnsi="Times New Roman" w:cs="Times New Roman"/>
          <w:b/>
          <w:bCs/>
        </w:rPr>
        <w:t>土壤墒情监测</w:t>
      </w:r>
    </w:p>
    <w:p>
      <w:pPr>
        <w:ind w:firstLine="600"/>
      </w:pPr>
      <w:bookmarkStart w:id="0" w:name="_Hlk120179586"/>
      <w:r>
        <w:rPr>
          <w:rFonts w:hint="eastAsia"/>
        </w:rPr>
        <w:t>针对作物种植区域土壤信息的缺失，部署土壤墒情监测设备。通过接入土壤墒情传感器，主要实现对农场区域土壤的温度、湿度、EC值、pH值等数据的监测，监测数据通过无线网络传输至系统，用户可登录系统在线查看、下载土壤墒情数据统计表，并且通过设置各个参数的阈值，在参数异常时进行预警。</w:t>
      </w:r>
    </w:p>
    <w:p>
      <w:pPr>
        <w:ind w:firstLine="600"/>
      </w:pPr>
      <w:r>
        <w:rPr>
          <w:rFonts w:hint="eastAsia"/>
        </w:rPr>
        <w:t>通过对土壤信息数据的统计分析，从而针对性的供肥施药，提高土壤肥力，达到提高作物产量，减少农药残留和环境污染的问题。</w:t>
      </w:r>
    </w:p>
    <w:p>
      <w:pPr>
        <w:widowControl/>
        <w:spacing w:before="120" w:after="120"/>
        <w:ind w:firstLine="0" w:firstLineChars="0"/>
        <w:jc w:val="center"/>
        <w:rPr>
          <w:rFonts w:ascii="宋体" w:hAnsi="宋体" w:cs="宋体"/>
          <w:kern w:val="0"/>
          <w:sz w:val="28"/>
          <w:szCs w:val="28"/>
        </w:rPr>
      </w:pPr>
      <w:r>
        <w:rPr>
          <w:rFonts w:ascii="宋体" w:hAnsi="宋体"/>
          <w:sz w:val="28"/>
          <w:szCs w:val="28"/>
        </w:rPr>
        <w:fldChar w:fldCharType="begin"/>
      </w:r>
      <w:r>
        <w:rPr>
          <w:rFonts w:ascii="宋体" w:hAnsi="宋体"/>
          <w:sz w:val="28"/>
          <w:szCs w:val="28"/>
        </w:rPr>
        <w:instrText xml:space="preserve"> INCLUDEPICTURE  "D:\\朱鑫\\AppData\\Local\\Temp\\ksohtml\\wpsFED.tmp.jpg" \* MERGEFORMATINET </w:instrText>
      </w:r>
      <w:r>
        <w:rPr>
          <w:rFonts w:ascii="宋体" w:hAnsi="宋体"/>
          <w:sz w:val="28"/>
          <w:szCs w:val="28"/>
        </w:rPr>
        <w:fldChar w:fldCharType="separate"/>
      </w:r>
      <w:r>
        <w:rPr>
          <w:rFonts w:ascii="宋体" w:hAnsi="宋体"/>
          <w:sz w:val="28"/>
          <w:szCs w:val="28"/>
        </w:rPr>
        <w:drawing>
          <wp:inline distT="0" distB="0" distL="114300" distR="114300">
            <wp:extent cx="2484120" cy="1688465"/>
            <wp:effectExtent l="0" t="0" r="1143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r:link="rId10"/>
                    <a:stretch>
                      <a:fillRect/>
                    </a:stretch>
                  </pic:blipFill>
                  <pic:spPr>
                    <a:xfrm>
                      <a:off x="0" y="0"/>
                      <a:ext cx="2484120" cy="1688465"/>
                    </a:xfrm>
                    <a:prstGeom prst="rect">
                      <a:avLst/>
                    </a:prstGeom>
                    <a:noFill/>
                    <a:ln>
                      <a:noFill/>
                    </a:ln>
                  </pic:spPr>
                </pic:pic>
              </a:graphicData>
            </a:graphic>
          </wp:inline>
        </w:drawing>
      </w:r>
      <w:r>
        <w:rPr>
          <w:rFonts w:ascii="宋体" w:hAnsi="宋体"/>
          <w:sz w:val="28"/>
          <w:szCs w:val="28"/>
        </w:rPr>
        <w:fldChar w:fldCharType="end"/>
      </w:r>
      <w:r>
        <w:rPr>
          <w:rFonts w:ascii="宋体" w:hAnsi="宋体"/>
          <w:sz w:val="28"/>
          <w:szCs w:val="28"/>
        </w:rPr>
        <w:fldChar w:fldCharType="begin"/>
      </w:r>
      <w:r>
        <w:rPr>
          <w:rFonts w:ascii="宋体" w:hAnsi="宋体"/>
          <w:sz w:val="28"/>
          <w:szCs w:val="28"/>
        </w:rPr>
        <w:instrText xml:space="preserve"> INCLUDEPICTURE  "C:\\朱鑫\\AppData\\Local\\Temp\\ksohtml\\wpsFEE.tmp.jpg" \* MERGEFORMATINET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INCLUDEPICTURE  "C:\\朱鑫\\AppData\\Local\\Temp\\ksohtml\\wpsFEE.tmp.jpg" \* MERGEFORMATINET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INCLUDEPICTURE  "D:\\朱鑫\\AppData\\Local\\Temp\\ksohtml\\wpsFEE.tmp.jpg" \* MERGEFORMATINET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INCLUDEPICTURE  "D:\\朱鑫\\AppData\\Local\\Temp\\ksohtml\\wpsFEE.tmp.jpg" \* MERGEFORMATINET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INCLUDEPICTURE  "D:\\朱鑫\\AppData\\Local\\Temp\\ksohtml\\wpsFEE.tmp.jpg" \* MERGEFORMATINET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INCLUDEPICTURE  "D:\\朱鑫\\AppData\\Local\\Temp\\ksohtml\\wpsFEE.tmp.jpg" \* MERGEFORMATINET </w:instrText>
      </w:r>
      <w:r>
        <w:rPr>
          <w:rFonts w:ascii="宋体" w:hAnsi="宋体"/>
          <w:sz w:val="28"/>
          <w:szCs w:val="28"/>
        </w:rPr>
        <w:fldChar w:fldCharType="separate"/>
      </w:r>
      <w:r>
        <w:rPr>
          <w:rFonts w:ascii="宋体" w:hAnsi="宋体"/>
          <w:sz w:val="28"/>
          <w:szCs w:val="28"/>
        </w:rPr>
        <w:fldChar w:fldCharType="begin"/>
      </w:r>
      <w:r>
        <w:rPr>
          <w:rFonts w:ascii="宋体" w:hAnsi="宋体"/>
          <w:sz w:val="28"/>
          <w:szCs w:val="28"/>
        </w:rPr>
        <w:instrText xml:space="preserve"> INCLUDEPICTURE  "D:\\朱鑫\\AppData\\Local\\Temp\\ksohtml\\wpsFEE.tmp.jpg" \* MERGEFORMATINET </w:instrText>
      </w:r>
      <w:r>
        <w:rPr>
          <w:rFonts w:ascii="宋体" w:hAnsi="宋体"/>
          <w:sz w:val="28"/>
          <w:szCs w:val="28"/>
        </w:rPr>
        <w:fldChar w:fldCharType="separate"/>
      </w:r>
      <w:r>
        <w:rPr>
          <w:rFonts w:ascii="宋体" w:hAnsi="宋体"/>
          <w:sz w:val="28"/>
          <w:szCs w:val="28"/>
        </w:rPr>
        <w:drawing>
          <wp:inline distT="0" distB="0" distL="114300" distR="114300">
            <wp:extent cx="2505075" cy="1742440"/>
            <wp:effectExtent l="0" t="0" r="952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r:link="rId12"/>
                    <a:stretch>
                      <a:fillRect/>
                    </a:stretch>
                  </pic:blipFill>
                  <pic:spPr>
                    <a:xfrm>
                      <a:off x="0" y="0"/>
                      <a:ext cx="2505075" cy="1742440"/>
                    </a:xfrm>
                    <a:prstGeom prst="rect">
                      <a:avLst/>
                    </a:prstGeom>
                    <a:noFill/>
                    <a:ln>
                      <a:noFill/>
                    </a:ln>
                  </pic:spPr>
                </pic:pic>
              </a:graphicData>
            </a:graphic>
          </wp:inline>
        </w:drawing>
      </w:r>
      <w:r>
        <w:rPr>
          <w:rFonts w:ascii="宋体" w:hAnsi="宋体"/>
          <w:sz w:val="28"/>
          <w:szCs w:val="28"/>
        </w:rPr>
        <w:fldChar w:fldCharType="end"/>
      </w:r>
      <w:r>
        <w:rPr>
          <w:rFonts w:ascii="宋体" w:hAnsi="宋体"/>
          <w:sz w:val="28"/>
          <w:szCs w:val="28"/>
        </w:rPr>
        <w:fldChar w:fldCharType="end"/>
      </w:r>
      <w:r>
        <w:rPr>
          <w:rFonts w:ascii="宋体" w:hAnsi="宋体"/>
          <w:sz w:val="28"/>
          <w:szCs w:val="28"/>
        </w:rPr>
        <w:fldChar w:fldCharType="end"/>
      </w:r>
      <w:r>
        <w:rPr>
          <w:rFonts w:ascii="宋体" w:hAnsi="宋体"/>
          <w:sz w:val="28"/>
          <w:szCs w:val="28"/>
        </w:rPr>
        <w:fldChar w:fldCharType="end"/>
      </w:r>
      <w:r>
        <w:rPr>
          <w:rFonts w:ascii="宋体" w:hAnsi="宋体"/>
          <w:sz w:val="28"/>
          <w:szCs w:val="28"/>
        </w:rPr>
        <w:fldChar w:fldCharType="end"/>
      </w:r>
      <w:r>
        <w:rPr>
          <w:rFonts w:ascii="宋体" w:hAnsi="宋体"/>
          <w:sz w:val="28"/>
          <w:szCs w:val="28"/>
        </w:rPr>
        <w:fldChar w:fldCharType="end"/>
      </w:r>
      <w:r>
        <w:rPr>
          <w:rFonts w:ascii="宋体" w:hAnsi="宋体"/>
          <w:sz w:val="28"/>
          <w:szCs w:val="28"/>
        </w:rPr>
        <w:fldChar w:fldCharType="end"/>
      </w:r>
      <w:r>
        <w:rPr>
          <w:rFonts w:ascii="宋体" w:hAnsi="宋体" w:cs="宋体"/>
          <w:kern w:val="0"/>
          <w:sz w:val="28"/>
          <w:szCs w:val="28"/>
        </w:rPr>
        <w:t xml:space="preserve"> </w:t>
      </w:r>
    </w:p>
    <w:p>
      <w:pPr>
        <w:pStyle w:val="9"/>
        <w:ind w:firstLine="400"/>
        <w:jc w:val="center"/>
        <w:rPr>
          <w:rFonts w:ascii="Times New Roman" w:hAnsi="Times New Roman" w:eastAsia="仿宋"/>
          <w:sz w:val="30"/>
          <w:szCs w:val="24"/>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fldChar w:fldCharType="end"/>
      </w:r>
      <w:r>
        <w:rPr>
          <w:rFonts w:hint="eastAsia" w:ascii="宋体" w:hAnsi="宋体" w:eastAsia="宋体"/>
          <w:b/>
          <w:sz w:val="21"/>
          <w:szCs w:val="21"/>
        </w:rPr>
        <w:t>土壤数据监测</w:t>
      </w:r>
    </w:p>
    <w:p>
      <w:pPr>
        <w:ind w:firstLine="600"/>
      </w:pPr>
      <w:r>
        <w:rPr>
          <w:rFonts w:hint="eastAsia"/>
        </w:rPr>
        <w:t>设备主要参数：</w:t>
      </w:r>
    </w:p>
    <w:p>
      <w:pPr>
        <w:pStyle w:val="22"/>
        <w:spacing w:line="240" w:lineRule="auto"/>
        <w:ind w:firstLine="0" w:firstLineChars="0"/>
        <w:rPr>
          <w:rFonts w:ascii="宋体" w:hAnsi="宋体" w:eastAsia="宋体"/>
        </w:rPr>
      </w:pPr>
      <w:r>
        <w:drawing>
          <wp:inline distT="0" distB="0" distL="0" distR="0">
            <wp:extent cx="5274310" cy="4061460"/>
            <wp:effectExtent l="0" t="0" r="254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4061460"/>
                    </a:xfrm>
                    <a:prstGeom prst="rect">
                      <a:avLst/>
                    </a:prstGeom>
                  </pic:spPr>
                </pic:pic>
              </a:graphicData>
            </a:graphic>
          </wp:inline>
        </w:drawing>
      </w:r>
    </w:p>
    <w:p>
      <w:pPr>
        <w:pStyle w:val="22"/>
        <w:spacing w:line="240" w:lineRule="auto"/>
        <w:ind w:firstLine="0" w:firstLineChars="0"/>
        <w:rPr>
          <w:rFonts w:ascii="宋体" w:hAnsi="宋体" w:eastAsia="宋体"/>
        </w:rPr>
      </w:pPr>
    </w:p>
    <w:p>
      <w:pPr>
        <w:ind w:firstLine="600"/>
      </w:pPr>
      <w:r>
        <w:rPr>
          <w:rFonts w:hint="eastAsia"/>
        </w:rPr>
        <w:t>土壤墒情信息可在手机、电脑等终端设备直接查看。</w:t>
      </w:r>
    </w:p>
    <w:p>
      <w:pPr>
        <w:ind w:firstLine="158" w:firstLineChars="66"/>
        <w:rPr>
          <w:rFonts w:ascii="宋体" w:hAnsi="宋体" w:eastAsia="宋体"/>
        </w:rPr>
      </w:pPr>
      <w:r>
        <w:drawing>
          <wp:inline distT="0" distB="0" distL="0" distR="0">
            <wp:extent cx="5274310" cy="22999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74310" cy="2299970"/>
                    </a:xfrm>
                    <a:prstGeom prst="rect">
                      <a:avLst/>
                    </a:prstGeom>
                  </pic:spPr>
                </pic:pic>
              </a:graphicData>
            </a:graphic>
          </wp:inline>
        </w:drawing>
      </w:r>
    </w:p>
    <w:p>
      <w:pPr>
        <w:pStyle w:val="9"/>
        <w:ind w:firstLine="400"/>
        <w:jc w:val="center"/>
        <w:rPr>
          <w:rFonts w:hint="eastAsia" w:ascii="宋体" w:hAnsi="宋体" w:eastAsia="宋体"/>
          <w:b/>
          <w:sz w:val="21"/>
          <w:szCs w:val="21"/>
        </w:rPr>
      </w:pPr>
      <w:r>
        <w:t xml:space="preserve">图 </w:t>
      </w:r>
      <w:r>
        <w:fldChar w:fldCharType="begin"/>
      </w:r>
      <w:r>
        <w:instrText xml:space="preserve"> SEQ 图 \* ARABIC </w:instrText>
      </w:r>
      <w:r>
        <w:fldChar w:fldCharType="separate"/>
      </w:r>
      <w:r>
        <w:t>2</w:t>
      </w:r>
      <w:r>
        <w:fldChar w:fldCharType="end"/>
      </w:r>
      <w:r>
        <w:rPr>
          <w:rFonts w:hint="eastAsia" w:ascii="宋体" w:hAnsi="宋体" w:eastAsia="宋体"/>
          <w:b/>
          <w:sz w:val="21"/>
          <w:szCs w:val="21"/>
        </w:rPr>
        <w:t>土壤数据趋势</w:t>
      </w:r>
      <w:bookmarkEnd w:id="0"/>
    </w:p>
    <w:p/>
    <w:p>
      <w:pPr>
        <w:pStyle w:val="15"/>
        <w:numPr>
          <w:ilvl w:val="1"/>
          <w:numId w:val="2"/>
        </w:numPr>
        <w:ind w:firstLineChars="0"/>
        <w:rPr>
          <w:rFonts w:ascii="Times New Roman" w:hAnsi="Times New Roman" w:cs="Times New Roman"/>
          <w:b/>
          <w:bCs/>
        </w:rPr>
      </w:pPr>
      <w:r>
        <w:rPr>
          <w:rFonts w:hint="eastAsia"/>
          <w:b/>
          <w:bCs/>
        </w:rPr>
        <w:t>视频监控系统</w:t>
      </w:r>
    </w:p>
    <w:p>
      <w:pPr>
        <w:ind w:firstLine="480" w:firstLineChars="200"/>
      </w:pPr>
      <w:r>
        <w:rPr>
          <w:rFonts w:hint="eastAsia"/>
        </w:rPr>
        <w:t>通过在重要区域部署高清视频监控系统，对区域进行实时的视频监控。视频监控系统可实时监控区域内环境、人员活动、</w:t>
      </w:r>
      <w:r>
        <w:rPr>
          <w:rFonts w:hint="eastAsia"/>
          <w:lang w:val="en-US" w:eastAsia="zh-CN"/>
        </w:rPr>
        <w:t>作物</w:t>
      </w:r>
      <w:r>
        <w:rPr>
          <w:rFonts w:hint="eastAsia"/>
        </w:rPr>
        <w:t>生长状况、电气设备运行情况等，确保区域内安全有序，辅助企业进行生产管理，建立起完善的标准化生产、作业规范，提升生产管理效益。同时，视频还可以通过电商平台向公众展出，接受公众监督，提升产品质量的公信力和品牌的美誉度。</w:t>
      </w:r>
    </w:p>
    <w:p>
      <w:pPr>
        <w:ind w:firstLine="480" w:firstLineChars="200"/>
      </w:pPr>
      <w:r>
        <w:drawing>
          <wp:inline distT="0" distB="0" distL="0" distR="0">
            <wp:extent cx="5274310" cy="31559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155950"/>
                    </a:xfrm>
                    <a:prstGeom prst="rect">
                      <a:avLst/>
                    </a:prstGeom>
                    <a:noFill/>
                    <a:ln>
                      <a:noFill/>
                    </a:ln>
                  </pic:spPr>
                </pic:pic>
              </a:graphicData>
            </a:graphic>
          </wp:inline>
        </w:drawing>
      </w:r>
    </w:p>
    <w:p>
      <w:pPr>
        <w:pStyle w:val="9"/>
        <w:ind w:firstLine="400" w:firstLineChars="2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hint="eastAsia"/>
        </w:rPr>
        <w:t>多媒体监控中心</w:t>
      </w:r>
    </w:p>
    <w:p>
      <w:pPr>
        <w:pStyle w:val="24"/>
        <w:kinsoku/>
        <w:wordWrap/>
        <w:overflowPunct/>
        <w:topLinePunct w:val="0"/>
        <w:autoSpaceDE/>
        <w:autoSpaceDN/>
        <w:bidi w:val="0"/>
        <w:adjustRightInd w:val="0"/>
        <w:snapToGrid w:val="0"/>
        <w:spacing w:line="360" w:lineRule="auto"/>
        <w:ind w:firstLine="482" w:firstLineChars="20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drawing>
          <wp:inline distT="0" distB="0" distL="114300" distR="114300">
            <wp:extent cx="1990725" cy="990600"/>
            <wp:effectExtent l="0" t="0" r="9525" b="0"/>
            <wp:docPr id="15" name="图片 3" descr="摄像头-枪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摄像头-枪机"/>
                    <pic:cNvPicPr>
                      <a:picLocks noChangeAspect="1"/>
                    </pic:cNvPicPr>
                  </pic:nvPicPr>
                  <pic:blipFill>
                    <a:blip r:embed="rId16"/>
                    <a:stretch>
                      <a:fillRect/>
                    </a:stretch>
                  </pic:blipFill>
                  <pic:spPr>
                    <a:xfrm>
                      <a:off x="0" y="0"/>
                      <a:ext cx="1990725" cy="990600"/>
                    </a:xfrm>
                    <a:prstGeom prst="rect">
                      <a:avLst/>
                    </a:prstGeom>
                    <a:noFill/>
                    <a:ln>
                      <a:noFill/>
                    </a:ln>
                  </pic:spPr>
                </pic:pic>
              </a:graphicData>
            </a:graphic>
          </wp:inline>
        </w:drawing>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CN"/>
        </w:rPr>
        <w:drawing>
          <wp:inline distT="0" distB="0" distL="114300" distR="114300">
            <wp:extent cx="1113790" cy="1883410"/>
            <wp:effectExtent l="0" t="0" r="10160" b="2540"/>
            <wp:docPr id="16" name="图片 4" descr="摄像头-球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摄像头-球机"/>
                    <pic:cNvPicPr>
                      <a:picLocks noChangeAspect="1"/>
                    </pic:cNvPicPr>
                  </pic:nvPicPr>
                  <pic:blipFill>
                    <a:blip r:embed="rId17"/>
                    <a:stretch>
                      <a:fillRect/>
                    </a:stretch>
                  </pic:blipFill>
                  <pic:spPr>
                    <a:xfrm>
                      <a:off x="0" y="0"/>
                      <a:ext cx="1113790" cy="1883410"/>
                    </a:xfrm>
                    <a:prstGeom prst="rect">
                      <a:avLst/>
                    </a:prstGeom>
                    <a:noFill/>
                    <a:ln>
                      <a:noFill/>
                    </a:ln>
                  </pic:spPr>
                </pic:pic>
              </a:graphicData>
            </a:graphic>
          </wp:inline>
        </w:drawing>
      </w:r>
    </w:p>
    <w:p>
      <w:pPr>
        <w:pStyle w:val="24"/>
        <w:kinsoku/>
        <w:wordWrap/>
        <w:overflowPunct/>
        <w:topLinePunct w:val="0"/>
        <w:autoSpaceDE/>
        <w:autoSpaceDN/>
        <w:bidi w:val="0"/>
        <w:adjustRightInd w:val="0"/>
        <w:snapToGrid w:val="0"/>
        <w:spacing w:line="360" w:lineRule="auto"/>
        <w:ind w:firstLine="482" w:firstLineChars="200"/>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b/>
          <w:bCs/>
          <w:color w:val="000000"/>
          <w:kern w:val="2"/>
          <w:sz w:val="24"/>
          <w:szCs w:val="24"/>
          <w:lang w:val="en-US" w:eastAsia="zh-CN" w:bidi="ar-SA"/>
        </w:rPr>
        <w:t xml:space="preserve">图   摄像头-枪机  </w:t>
      </w:r>
      <w:r>
        <w:rPr>
          <w:rFonts w:hint="eastAsia" w:ascii="宋体" w:hAnsi="宋体" w:eastAsia="宋体" w:cs="宋体"/>
          <w:b/>
          <w:bCs/>
          <w:color w:val="000000"/>
          <w:sz w:val="24"/>
          <w:szCs w:val="24"/>
          <w:lang w:val="en-US" w:eastAsia="zh-CN"/>
        </w:rPr>
        <w:t xml:space="preserve">                               图  摄像头-球机</w:t>
      </w:r>
    </w:p>
    <w:p>
      <w:pPr>
        <w:pStyle w:val="15"/>
        <w:numPr>
          <w:ilvl w:val="0"/>
          <w:numId w:val="0"/>
        </w:numPr>
        <w:ind w:left="600" w:leftChars="0" w:firstLine="480" w:firstLineChars="200"/>
        <w:rPr>
          <w:rFonts w:hint="eastAsia"/>
        </w:rPr>
      </w:pPr>
      <w:r>
        <w:rPr>
          <w:rFonts w:hint="eastAsia"/>
          <w:lang w:val="en-US" w:eastAsia="zh-CN"/>
        </w:rPr>
        <w:t>种植</w:t>
      </w:r>
      <w:r>
        <w:rPr>
          <w:rFonts w:hint="eastAsia"/>
        </w:rPr>
        <w:t>区内监控摄像机主要有网络枪机和网络球机2种类型，网络枪机一般为定焦镜头，用于固定视场角监控；网络球机为变焦镜头，360°旋转变倍看细节。</w:t>
      </w:r>
    </w:p>
    <w:p>
      <w:pPr>
        <w:pStyle w:val="15"/>
        <w:numPr>
          <w:ilvl w:val="0"/>
          <w:numId w:val="0"/>
        </w:numPr>
        <w:ind w:left="600" w:leftChars="0" w:firstLine="480" w:firstLineChars="200"/>
        <w:rPr>
          <w:rFonts w:hint="eastAsia"/>
        </w:rPr>
      </w:pPr>
      <w:r>
        <w:rPr>
          <w:rFonts w:hint="eastAsia"/>
        </w:rPr>
        <w:t>网络枪机主要布设在</w:t>
      </w:r>
      <w:r>
        <w:rPr>
          <w:rFonts w:hint="eastAsia"/>
          <w:lang w:val="en-US" w:eastAsia="zh-CN"/>
        </w:rPr>
        <w:t>种植</w:t>
      </w:r>
      <w:r>
        <w:rPr>
          <w:rFonts w:hint="eastAsia"/>
        </w:rPr>
        <w:t>基地内主干道、主要建筑及</w:t>
      </w:r>
      <w:r>
        <w:rPr>
          <w:rFonts w:hint="eastAsia"/>
          <w:lang w:val="en-US" w:eastAsia="zh-CN"/>
        </w:rPr>
        <w:t>种植区域</w:t>
      </w:r>
      <w:r>
        <w:rPr>
          <w:rFonts w:hint="eastAsia"/>
        </w:rPr>
        <w:t>，对农事操作和进出重要区域的人员、车辆行为活动进行跟踪拍摄并记录。</w:t>
      </w:r>
    </w:p>
    <w:p>
      <w:pPr>
        <w:pStyle w:val="15"/>
        <w:numPr>
          <w:ilvl w:val="0"/>
          <w:numId w:val="0"/>
        </w:numPr>
        <w:ind w:left="600" w:leftChars="0" w:firstLine="480" w:firstLineChars="200"/>
      </w:pPr>
      <w:r>
        <w:rPr>
          <w:rFonts w:hint="eastAsia"/>
        </w:rPr>
        <w:t>网络球机主要布设在</w:t>
      </w:r>
      <w:r>
        <w:rPr>
          <w:rFonts w:hint="eastAsia"/>
          <w:lang w:val="en-US" w:eastAsia="zh-CN"/>
        </w:rPr>
        <w:t>种植</w:t>
      </w:r>
      <w:r>
        <w:rPr>
          <w:rFonts w:hint="eastAsia"/>
        </w:rPr>
        <w:t>区，查看区域内高清画面，随时掌握基地状况，并可根据实际需要变倍看细节，全面了解突发事件发生后生产环境现状、动植物生活现状等情况。</w:t>
      </w:r>
    </w:p>
    <w:p>
      <w:pPr>
        <w:pStyle w:val="15"/>
        <w:numPr>
          <w:ilvl w:val="0"/>
          <w:numId w:val="0"/>
        </w:numPr>
        <w:ind w:leftChars="0"/>
        <w:rPr>
          <w:rFonts w:ascii="Times New Roman" w:hAnsi="Times New Roman" w:cs="Times New Roman"/>
          <w:b/>
          <w:bCs/>
        </w:rPr>
      </w:pPr>
    </w:p>
    <w:p>
      <w:pPr>
        <w:pStyle w:val="15"/>
        <w:numPr>
          <w:ilvl w:val="1"/>
          <w:numId w:val="2"/>
        </w:numPr>
        <w:ind w:firstLineChars="0"/>
        <w:rPr>
          <w:rFonts w:ascii="Times New Roman" w:hAnsi="Times New Roman" w:cs="Times New Roman"/>
          <w:b/>
          <w:bCs/>
        </w:rPr>
      </w:pPr>
      <w:r>
        <w:rPr>
          <w:rFonts w:hint="eastAsia" w:ascii="Times New Roman" w:hAnsi="Times New Roman" w:cs="Times New Roman"/>
          <w:b/>
          <w:bCs/>
        </w:rPr>
        <w:t>农业园区综合服务信息化平台</w:t>
      </w:r>
    </w:p>
    <w:p>
      <w:pPr>
        <w:ind w:firstLine="600"/>
      </w:pPr>
      <w:r>
        <w:rPr>
          <w:rFonts w:hint="eastAsia"/>
        </w:rPr>
        <w:t>数据上传云端，Web/APP小程序实时查看监测数据、视频画面;系统智能趋势分析，数值超过阈值，移动端APP推送消息提醒。</w:t>
      </w:r>
    </w:p>
    <w:p>
      <w:pPr>
        <w:ind w:firstLine="0" w:firstLineChars="0"/>
      </w:pPr>
      <w:r>
        <w:drawing>
          <wp:inline distT="0" distB="0" distL="0" distR="0">
            <wp:extent cx="4286885" cy="2283460"/>
            <wp:effectExtent l="0" t="0" r="1841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86885" cy="2283460"/>
                    </a:xfrm>
                    <a:prstGeom prst="rect">
                      <a:avLst/>
                    </a:prstGeom>
                    <a:noFill/>
                    <a:ln>
                      <a:noFill/>
                    </a:ln>
                  </pic:spPr>
                </pic:pic>
              </a:graphicData>
            </a:graphic>
          </wp:inline>
        </w:drawing>
      </w:r>
      <w:r>
        <w:t xml:space="preserve"> </w:t>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35</w:t>
      </w:r>
      <w:r>
        <w:fldChar w:fldCharType="end"/>
      </w:r>
      <w:r>
        <w:rPr>
          <w:rFonts w:hint="eastAsia"/>
        </w:rPr>
        <w:t>农业园区综合服务信息化平台</w:t>
      </w:r>
    </w:p>
    <w:p>
      <w:pPr>
        <w:pStyle w:val="15"/>
        <w:numPr>
          <w:ilvl w:val="0"/>
          <w:numId w:val="3"/>
        </w:numPr>
        <w:ind w:firstLineChars="0"/>
      </w:pPr>
      <w:r>
        <w:rPr>
          <w:rFonts w:hint="eastAsia"/>
        </w:rPr>
        <w:t>数据展示</w:t>
      </w:r>
    </w:p>
    <w:p>
      <w:pPr>
        <w:ind w:firstLine="0" w:firstLineChars="0"/>
      </w:pPr>
      <w:r>
        <w:rPr>
          <w:rFonts w:hint="eastAsia"/>
        </w:rPr>
        <w:t>实时展示智能气象站监测的空气温度、空气湿度、二氧化碳浓度等气象数据。</w:t>
      </w:r>
    </w:p>
    <w:p>
      <w:pPr>
        <w:ind w:firstLine="0" w:firstLineChars="0"/>
      </w:pPr>
      <w:r>
        <w:drawing>
          <wp:inline distT="0" distB="0" distL="0" distR="0">
            <wp:extent cx="4648200" cy="4200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4648200" cy="4200525"/>
                    </a:xfrm>
                    <a:prstGeom prst="rect">
                      <a:avLst/>
                    </a:prstGeom>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36</w:t>
      </w:r>
      <w:r>
        <w:fldChar w:fldCharType="end"/>
      </w:r>
      <w:r>
        <w:rPr>
          <w:rFonts w:hint="eastAsia"/>
        </w:rPr>
        <w:t>数据展示</w:t>
      </w:r>
    </w:p>
    <w:p>
      <w:pPr>
        <w:pStyle w:val="15"/>
        <w:numPr>
          <w:ilvl w:val="0"/>
          <w:numId w:val="3"/>
        </w:numPr>
        <w:ind w:firstLineChars="0"/>
      </w:pPr>
      <w:r>
        <w:rPr>
          <w:rFonts w:hint="eastAsia"/>
        </w:rPr>
        <w:t>趋势分析</w:t>
      </w:r>
    </w:p>
    <w:p>
      <w:pPr>
        <w:ind w:firstLine="0" w:firstLineChars="0"/>
      </w:pPr>
      <w:r>
        <w:rPr>
          <w:rFonts w:hint="eastAsia"/>
        </w:rPr>
        <w:t>提供不同时间周期，气象监测的各类数据的趋势分析图。</w:t>
      </w:r>
    </w:p>
    <w:p>
      <w:pPr>
        <w:ind w:firstLine="0" w:firstLineChars="0"/>
      </w:pPr>
      <w:r>
        <w:drawing>
          <wp:inline distT="0" distB="0" distL="0" distR="0">
            <wp:extent cx="5274310" cy="27336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274310" cy="2733675"/>
                    </a:xfrm>
                    <a:prstGeom prst="rect">
                      <a:avLst/>
                    </a:prstGeom>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37</w:t>
      </w:r>
      <w:r>
        <w:fldChar w:fldCharType="end"/>
      </w:r>
      <w:r>
        <w:rPr>
          <w:rFonts w:hint="eastAsia"/>
        </w:rPr>
        <w:t>趋势分析</w:t>
      </w:r>
    </w:p>
    <w:p>
      <w:pPr>
        <w:pStyle w:val="6"/>
        <w:rPr>
          <w:sz w:val="24"/>
          <w:szCs w:val="24"/>
        </w:rPr>
      </w:pPr>
      <w:bookmarkStart w:id="1" w:name="_Toc127436250"/>
      <w:r>
        <w:rPr>
          <w:rFonts w:hint="eastAsia"/>
          <w:sz w:val="24"/>
          <w:szCs w:val="24"/>
          <w:lang w:val="en-US" w:eastAsia="zh-CN"/>
        </w:rPr>
        <w:t>2.4.1</w:t>
      </w:r>
      <w:r>
        <w:rPr>
          <w:rFonts w:hint="eastAsia"/>
          <w:sz w:val="24"/>
          <w:szCs w:val="24"/>
        </w:rPr>
        <w:t>农场状态展示</w:t>
      </w:r>
      <w:bookmarkEnd w:id="1"/>
    </w:p>
    <w:p>
      <w:pPr>
        <w:ind w:firstLine="600"/>
      </w:pPr>
      <w:r>
        <w:rPr>
          <w:rFonts w:hint="eastAsia"/>
        </w:rPr>
        <w:t>在二维地图上分别展示物联网设备分布情况、测报仪设备分布情况、后台分析后 生成的当前监测设备覆盖区域的气象情况。在地图中选择需要查看的某一个站点，点击可查看具本站点内的监测数据，通过GIS 地图的方式，直观展示区域内的各类设备工作状态及检测数据情况，起到直观的统计及展示效果。支持地图的移动、放大、缩小等基本操作。</w:t>
      </w:r>
    </w:p>
    <w:p>
      <w:pPr>
        <w:ind w:firstLine="0" w:firstLineChars="0"/>
      </w:pPr>
      <w:r>
        <w:drawing>
          <wp:inline distT="0" distB="0" distL="0" distR="0">
            <wp:extent cx="5274310" cy="33528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352800"/>
                    </a:xfrm>
                    <a:prstGeom prst="rect">
                      <a:avLst/>
                    </a:prstGeom>
                    <a:noFill/>
                    <a:ln>
                      <a:noFill/>
                    </a:ln>
                  </pic:spPr>
                </pic:pic>
              </a:graphicData>
            </a:graphic>
          </wp:inline>
        </w:drawing>
      </w:r>
    </w:p>
    <w:p>
      <w:pPr>
        <w:pStyle w:val="9"/>
        <w:ind w:firstLine="400"/>
        <w:jc w:val="center"/>
      </w:pPr>
      <w:r>
        <w:t xml:space="preserve">图 </w:t>
      </w:r>
      <w:r>
        <w:fldChar w:fldCharType="begin"/>
      </w:r>
      <w:r>
        <w:instrText xml:space="preserve"> SEQ 图 \* ARABIC </w:instrText>
      </w:r>
      <w:r>
        <w:fldChar w:fldCharType="separate"/>
      </w:r>
      <w:r>
        <w:t>39</w:t>
      </w:r>
      <w:r>
        <w:fldChar w:fldCharType="end"/>
      </w:r>
      <w:r>
        <w:rPr>
          <w:rFonts w:hint="eastAsia"/>
        </w:rPr>
        <w:t>农场状态展示</w:t>
      </w:r>
    </w:p>
    <w:p>
      <w:pPr>
        <w:pStyle w:val="6"/>
      </w:pPr>
      <w:bookmarkStart w:id="2" w:name="_Toc127436251"/>
      <w:r>
        <w:rPr>
          <w:rFonts w:hint="eastAsia"/>
          <w:sz w:val="24"/>
          <w:szCs w:val="24"/>
          <w:lang w:val="en-US" w:eastAsia="zh-CN"/>
        </w:rPr>
        <w:t>2.4.2</w:t>
      </w:r>
      <w:r>
        <w:rPr>
          <w:rFonts w:hint="eastAsia"/>
          <w:sz w:val="24"/>
          <w:szCs w:val="24"/>
        </w:rPr>
        <w:t>环境监测</w:t>
      </w:r>
      <w:bookmarkEnd w:id="2"/>
    </w:p>
    <w:p>
      <w:pPr>
        <w:ind w:firstLine="0" w:firstLineChars="0"/>
      </w:pPr>
      <w:r>
        <w:rPr>
          <w:rFonts w:hint="eastAsia"/>
        </w:rPr>
        <w:t>展示当前项目所使用到的气象站设备的图片展示、气象站编号、气象站名称、气 象站别名、拥有者、地址、设置、操作等。功能模块含新增、编辑、查看监测设备、查看监测信息。</w:t>
      </w:r>
    </w:p>
    <w:p>
      <w:pPr>
        <w:ind w:firstLine="0" w:firstLineChars="0"/>
      </w:pPr>
      <w:r>
        <w:drawing>
          <wp:inline distT="0" distB="0" distL="0" distR="0">
            <wp:extent cx="5274310" cy="2841625"/>
            <wp:effectExtent l="0" t="0" r="2540" b="158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841625"/>
                    </a:xfrm>
                    <a:prstGeom prst="rect">
                      <a:avLst/>
                    </a:prstGeom>
                    <a:noFill/>
                    <a:ln>
                      <a:no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40</w:t>
      </w:r>
      <w:r>
        <w:fldChar w:fldCharType="end"/>
      </w:r>
      <w:r>
        <w:rPr>
          <w:rFonts w:hint="eastAsia"/>
        </w:rPr>
        <w:t>环境监测</w:t>
      </w:r>
    </w:p>
    <w:p>
      <w:pPr>
        <w:pStyle w:val="7"/>
        <w:rPr>
          <w:sz w:val="24"/>
          <w:szCs w:val="24"/>
        </w:rPr>
      </w:pPr>
      <w:r>
        <w:rPr>
          <w:rFonts w:hint="eastAsia"/>
          <w:sz w:val="24"/>
          <w:szCs w:val="24"/>
          <w:lang w:val="en-US" w:eastAsia="zh-CN"/>
        </w:rPr>
        <w:t>2.4.3</w:t>
      </w:r>
      <w:r>
        <w:rPr>
          <w:rFonts w:hint="eastAsia"/>
          <w:sz w:val="24"/>
          <w:szCs w:val="24"/>
        </w:rPr>
        <w:t>环境监控</w:t>
      </w:r>
    </w:p>
    <w:p>
      <w:pPr>
        <w:ind w:firstLine="0" w:firstLineChars="0"/>
      </w:pPr>
      <w:r>
        <w:rPr>
          <w:rFonts w:hint="eastAsia"/>
        </w:rPr>
        <w:t>气象环境信息、土壤墒情信息等数据的展示。</w:t>
      </w:r>
    </w:p>
    <w:p>
      <w:pPr>
        <w:ind w:firstLine="0" w:firstLineChars="0"/>
      </w:pPr>
      <w:r>
        <w:drawing>
          <wp:inline distT="0" distB="0" distL="0" distR="0">
            <wp:extent cx="5274310" cy="346392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3"/>
                    <a:stretch>
                      <a:fillRect/>
                    </a:stretch>
                  </pic:blipFill>
                  <pic:spPr>
                    <a:xfrm>
                      <a:off x="0" y="0"/>
                      <a:ext cx="5274310" cy="3463925"/>
                    </a:xfrm>
                    <a:prstGeom prst="rect">
                      <a:avLst/>
                    </a:prstGeom>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41</w:t>
      </w:r>
      <w:r>
        <w:fldChar w:fldCharType="end"/>
      </w:r>
      <w:r>
        <w:rPr>
          <w:rFonts w:hint="eastAsia"/>
        </w:rPr>
        <w:t>环境监控</w:t>
      </w:r>
    </w:p>
    <w:p>
      <w:pPr>
        <w:pStyle w:val="7"/>
        <w:rPr>
          <w:sz w:val="24"/>
          <w:szCs w:val="24"/>
        </w:rPr>
      </w:pPr>
      <w:r>
        <w:rPr>
          <w:rFonts w:hint="eastAsia"/>
          <w:sz w:val="24"/>
          <w:szCs w:val="24"/>
          <w:lang w:val="en-US" w:eastAsia="zh-CN"/>
        </w:rPr>
        <w:t>2.4.5</w:t>
      </w:r>
      <w:r>
        <w:rPr>
          <w:rFonts w:hint="eastAsia"/>
          <w:sz w:val="24"/>
          <w:szCs w:val="24"/>
        </w:rPr>
        <w:t>视频监控</w:t>
      </w:r>
    </w:p>
    <w:p>
      <w:pPr>
        <w:ind w:firstLine="0" w:firstLineChars="0"/>
      </w:pPr>
      <w:r>
        <w:rPr>
          <w:rFonts w:hint="eastAsia"/>
        </w:rPr>
        <w:t>展示当前项目所使用的视频监控设备对监控区域提供实时的远程视频监控。</w:t>
      </w:r>
    </w:p>
    <w:p>
      <w:pPr>
        <w:ind w:firstLine="0" w:firstLineChars="0"/>
      </w:pPr>
      <w:r>
        <w:drawing>
          <wp:inline distT="0" distB="0" distL="0" distR="0">
            <wp:extent cx="5274310" cy="3159125"/>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4"/>
                    <a:stretch>
                      <a:fillRect/>
                    </a:stretch>
                  </pic:blipFill>
                  <pic:spPr>
                    <a:xfrm>
                      <a:off x="0" y="0"/>
                      <a:ext cx="5274310" cy="3159125"/>
                    </a:xfrm>
                    <a:prstGeom prst="rect">
                      <a:avLst/>
                    </a:prstGeom>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42</w:t>
      </w:r>
      <w:r>
        <w:fldChar w:fldCharType="end"/>
      </w:r>
      <w:r>
        <w:rPr>
          <w:rFonts w:hint="eastAsia"/>
        </w:rPr>
        <w:t>视频监控</w:t>
      </w:r>
    </w:p>
    <w:p>
      <w:pPr>
        <w:pStyle w:val="7"/>
        <w:rPr>
          <w:sz w:val="24"/>
          <w:szCs w:val="24"/>
        </w:rPr>
      </w:pPr>
      <w:r>
        <w:rPr>
          <w:rFonts w:hint="eastAsia"/>
          <w:sz w:val="24"/>
          <w:szCs w:val="24"/>
          <w:lang w:val="en-US" w:eastAsia="zh-CN"/>
        </w:rPr>
        <w:t>2.4.6</w:t>
      </w:r>
      <w:r>
        <w:rPr>
          <w:rFonts w:hint="eastAsia"/>
          <w:sz w:val="24"/>
          <w:szCs w:val="24"/>
        </w:rPr>
        <w:t>图片中心</w:t>
      </w:r>
    </w:p>
    <w:p>
      <w:pPr>
        <w:ind w:firstLine="0" w:firstLineChars="0"/>
      </w:pPr>
      <w:r>
        <w:rPr>
          <w:rFonts w:hint="eastAsia"/>
        </w:rPr>
        <w:t>展示当前项目所使用的图像采集设备定时拍摄的照片，在照片上显示拍摄时间等信息。</w:t>
      </w:r>
    </w:p>
    <w:p>
      <w:pPr>
        <w:ind w:firstLine="0" w:firstLineChars="0"/>
      </w:pPr>
      <w:r>
        <w:drawing>
          <wp:inline distT="0" distB="0" distL="0" distR="0">
            <wp:extent cx="5274310" cy="3162935"/>
            <wp:effectExtent l="0" t="0" r="2540" b="184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3162935"/>
                    </a:xfrm>
                    <a:prstGeom prst="rect">
                      <a:avLst/>
                    </a:prstGeom>
                    <a:noFill/>
                    <a:ln>
                      <a:no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43</w:t>
      </w:r>
      <w:r>
        <w:fldChar w:fldCharType="end"/>
      </w:r>
      <w:r>
        <w:rPr>
          <w:rFonts w:hint="eastAsia"/>
        </w:rPr>
        <w:t>图片中心</w:t>
      </w:r>
    </w:p>
    <w:p>
      <w:pPr>
        <w:pStyle w:val="6"/>
        <w:rPr>
          <w:sz w:val="24"/>
          <w:szCs w:val="24"/>
        </w:rPr>
      </w:pPr>
      <w:bookmarkStart w:id="3" w:name="_Toc127436252"/>
      <w:r>
        <w:rPr>
          <w:rFonts w:hint="eastAsia"/>
          <w:sz w:val="24"/>
          <w:szCs w:val="24"/>
          <w:lang w:val="en-US" w:eastAsia="zh-CN"/>
        </w:rPr>
        <w:t>2.4.7</w:t>
      </w:r>
      <w:r>
        <w:rPr>
          <w:rFonts w:hint="eastAsia"/>
          <w:sz w:val="24"/>
          <w:szCs w:val="24"/>
        </w:rPr>
        <w:t>虫情监测</w:t>
      </w:r>
      <w:bookmarkEnd w:id="3"/>
    </w:p>
    <w:p>
      <w:pPr>
        <w:ind w:firstLine="0" w:firstLineChars="0"/>
      </w:pPr>
      <w:r>
        <w:rPr>
          <w:rFonts w:hint="eastAsia"/>
        </w:rPr>
        <w:t>展示当前项目所使用到的虫情监测设备的图片展示、设备编号、设备类型、设备名称、在线状态、灯状态、雨控状态、倾斜状态、电击次数、充电电压、工作状态、电池电压、灯管状态等。</w:t>
      </w:r>
    </w:p>
    <w:p>
      <w:pPr>
        <w:ind w:firstLine="0" w:firstLineChars="0"/>
      </w:pPr>
      <w:r>
        <w:drawing>
          <wp:inline distT="0" distB="0" distL="0" distR="0">
            <wp:extent cx="5274310" cy="1374140"/>
            <wp:effectExtent l="0" t="0" r="2540" b="165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1374140"/>
                    </a:xfrm>
                    <a:prstGeom prst="rect">
                      <a:avLst/>
                    </a:prstGeom>
                    <a:noFill/>
                    <a:ln>
                      <a:no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44</w:t>
      </w:r>
      <w:r>
        <w:fldChar w:fldCharType="end"/>
      </w:r>
      <w:r>
        <w:rPr>
          <w:rFonts w:hint="eastAsia"/>
        </w:rPr>
        <w:t>虫情监测设备列表</w:t>
      </w:r>
    </w:p>
    <w:p>
      <w:pPr>
        <w:ind w:firstLine="0" w:firstLineChars="0"/>
      </w:pPr>
      <w:r>
        <w:rPr>
          <w:rFonts w:hint="eastAsia"/>
        </w:rPr>
        <w:t>对当前项目所使用的测报仪进行反控（控制模式、持续时长、拍照间隔时 间）、工作模式、识别范围、上传间隔、定时方式、重启、信息编辑等进行设置。</w:t>
      </w:r>
    </w:p>
    <w:p>
      <w:pPr>
        <w:ind w:firstLine="0" w:firstLineChars="0"/>
      </w:pPr>
      <w:r>
        <w:drawing>
          <wp:inline distT="0" distB="0" distL="0" distR="0">
            <wp:extent cx="5274310" cy="1530350"/>
            <wp:effectExtent l="0" t="0" r="2540" b="127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1530350"/>
                    </a:xfrm>
                    <a:prstGeom prst="rect">
                      <a:avLst/>
                    </a:prstGeom>
                    <a:noFill/>
                    <a:ln>
                      <a:no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45</w:t>
      </w:r>
      <w:r>
        <w:fldChar w:fldCharType="end"/>
      </w:r>
      <w:r>
        <w:rPr>
          <w:rFonts w:hint="eastAsia"/>
        </w:rPr>
        <w:t>虫情监测设备设置</w:t>
      </w:r>
    </w:p>
    <w:p>
      <w:pPr>
        <w:ind w:firstLine="0" w:firstLineChars="0"/>
      </w:pPr>
      <w:r>
        <w:rPr>
          <w:rFonts w:hint="eastAsia"/>
        </w:rPr>
        <w:t>展示当前项目所使用的虫情监测设备定时拍摄的照片，在照片上显示虫子类型、 拍摄时间等信息。</w:t>
      </w:r>
    </w:p>
    <w:p>
      <w:pPr>
        <w:ind w:firstLine="0" w:firstLineChars="0"/>
      </w:pPr>
      <w:r>
        <w:drawing>
          <wp:inline distT="0" distB="0" distL="0" distR="0">
            <wp:extent cx="5274310" cy="2142490"/>
            <wp:effectExtent l="0" t="0" r="2540" b="1016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2142490"/>
                    </a:xfrm>
                    <a:prstGeom prst="rect">
                      <a:avLst/>
                    </a:prstGeom>
                    <a:noFill/>
                    <a:ln>
                      <a:no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46</w:t>
      </w:r>
      <w:r>
        <w:fldChar w:fldCharType="end"/>
      </w:r>
      <w:r>
        <w:rPr>
          <w:rFonts w:hint="eastAsia"/>
        </w:rPr>
        <w:t>虫情图片列表</w:t>
      </w:r>
    </w:p>
    <w:p>
      <w:pPr>
        <w:ind w:firstLine="600"/>
      </w:pPr>
      <w:r>
        <w:rPr>
          <w:rFonts w:hint="eastAsia"/>
        </w:rPr>
        <w:t>虫情监测系统极为详细地列明了各种作物所有可能的需要防范的各种病虫害，及防治方式。管理者可根据叶片特征、果实特征，寻找到与之相符的病虫害，对症下药。资源库拥有海量的病虫害数据，通过本库可详细了解任何常见病虫害，具体内容包括：病虫害中文学名、拉丁学名、别名、所属科目、品种类型、分布区域、成虫体长、各个时期的（卵、幼虫、蛹、成虫）生物特性（体长、头宽、体色）、取食、产卵习性、各时期(卵、幼虫、蛹、成虫）生活习性、危害性、防治方法（物理防治、生物防治、化学防治、引诱剂防治）。</w:t>
      </w:r>
    </w:p>
    <w:p>
      <w:pPr>
        <w:ind w:firstLine="600"/>
      </w:pPr>
      <w:r>
        <w:rPr>
          <w:rFonts w:hint="eastAsia"/>
        </w:rPr>
        <w:t>同时，通过对虫害图像等信息的采集、统计输出虫情分析曲线图，虫情分析数据统计。</w:t>
      </w:r>
    </w:p>
    <w:p>
      <w:pPr>
        <w:ind w:firstLine="0" w:firstLineChars="0"/>
      </w:pPr>
      <w:r>
        <w:drawing>
          <wp:inline distT="0" distB="0" distL="0" distR="0">
            <wp:extent cx="5274310" cy="262445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9"/>
                    <a:stretch>
                      <a:fillRect/>
                    </a:stretch>
                  </pic:blipFill>
                  <pic:spPr>
                    <a:xfrm>
                      <a:off x="0" y="0"/>
                      <a:ext cx="5274310" cy="2624455"/>
                    </a:xfrm>
                    <a:prstGeom prst="rect">
                      <a:avLst/>
                    </a:prstGeom>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47</w:t>
      </w:r>
      <w:r>
        <w:fldChar w:fldCharType="end"/>
      </w:r>
      <w:r>
        <w:rPr>
          <w:rFonts w:hint="eastAsia"/>
        </w:rPr>
        <w:t>虫情趋势分析</w:t>
      </w:r>
    </w:p>
    <w:p>
      <w:pPr>
        <w:pStyle w:val="6"/>
        <w:rPr>
          <w:sz w:val="24"/>
          <w:szCs w:val="24"/>
        </w:rPr>
      </w:pPr>
      <w:bookmarkStart w:id="4" w:name="_Toc127436253"/>
      <w:r>
        <w:rPr>
          <w:rFonts w:hint="eastAsia"/>
          <w:sz w:val="24"/>
          <w:szCs w:val="24"/>
          <w:lang w:val="en-US" w:eastAsia="zh-CN"/>
        </w:rPr>
        <w:t>2.4.8</w:t>
      </w:r>
      <w:r>
        <w:rPr>
          <w:rFonts w:hint="eastAsia"/>
          <w:sz w:val="24"/>
          <w:szCs w:val="24"/>
        </w:rPr>
        <w:t>预警设置</w:t>
      </w:r>
      <w:bookmarkEnd w:id="4"/>
    </w:p>
    <w:p>
      <w:pPr>
        <w:ind w:firstLine="600"/>
      </w:pPr>
      <w:r>
        <w:rPr>
          <w:rFonts w:hint="eastAsia"/>
        </w:rPr>
        <w:t>通过将监测点上环境传感器采集到的数据与作物适宜生长的环境数据相比较，当实时监测到的环境数据超出预警值时，系统自动进行预警提示，包括环境预警和病虫害预警，并提供相应的预警指导措施，进行手机和大屏幕显示设备推送。</w:t>
      </w:r>
    </w:p>
    <w:p>
      <w:pPr>
        <w:ind w:firstLine="0" w:firstLineChars="0"/>
      </w:pPr>
      <w:r>
        <w:drawing>
          <wp:inline distT="0" distB="0" distL="0" distR="0">
            <wp:extent cx="5039995" cy="2718435"/>
            <wp:effectExtent l="9525" t="9525" r="17780" b="15240"/>
            <wp:docPr id="9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24"/>
                    <pic:cNvPicPr>
                      <a:picLocks noChangeAspect="1"/>
                    </pic:cNvPicPr>
                  </pic:nvPicPr>
                  <pic:blipFill>
                    <a:blip r:embed="rId30"/>
                    <a:srcRect b="12554"/>
                    <a:stretch>
                      <a:fillRect/>
                    </a:stretch>
                  </pic:blipFill>
                  <pic:spPr>
                    <a:xfrm>
                      <a:off x="0" y="0"/>
                      <a:ext cx="5039995" cy="2718435"/>
                    </a:xfrm>
                    <a:prstGeom prst="rect">
                      <a:avLst/>
                    </a:prstGeom>
                    <a:noFill/>
                    <a:ln w="9525">
                      <a:solidFill>
                        <a:schemeClr val="accent3">
                          <a:lumMod val="20000"/>
                          <a:lumOff val="80000"/>
                        </a:schemeClr>
                      </a:solid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48</w:t>
      </w:r>
      <w:r>
        <w:fldChar w:fldCharType="end"/>
      </w:r>
      <w:r>
        <w:rPr>
          <w:rFonts w:hint="eastAsia"/>
        </w:rPr>
        <w:t>预警设置</w:t>
      </w:r>
    </w:p>
    <w:p>
      <w:pPr>
        <w:pStyle w:val="6"/>
        <w:rPr>
          <w:sz w:val="24"/>
          <w:szCs w:val="24"/>
        </w:rPr>
      </w:pPr>
      <w:bookmarkStart w:id="5" w:name="_Toc127436254"/>
      <w:r>
        <w:rPr>
          <w:rFonts w:hint="eastAsia"/>
          <w:sz w:val="24"/>
          <w:szCs w:val="24"/>
          <w:lang w:val="en-US" w:eastAsia="zh-CN"/>
        </w:rPr>
        <w:t>2.4.9</w:t>
      </w:r>
      <w:r>
        <w:rPr>
          <w:rFonts w:hint="eastAsia"/>
          <w:sz w:val="24"/>
          <w:szCs w:val="24"/>
        </w:rPr>
        <w:t>预警管理</w:t>
      </w:r>
      <w:bookmarkEnd w:id="5"/>
    </w:p>
    <w:p>
      <w:pPr>
        <w:ind w:firstLine="0" w:firstLineChars="0"/>
      </w:pPr>
      <w:r>
        <w:rPr>
          <w:rFonts w:hint="eastAsia"/>
        </w:rPr>
        <w:t>可以设置环境相关数据如空气温湿度、土壤温湿度、CO2、光照度、EC值、pH值等，管理者可以根据需要设置各项监测指标的最小值、最适合值和最大值。目前数值精确到小数点后一位，设置好相应的指标即完成预警管理。</w:t>
      </w:r>
    </w:p>
    <w:p>
      <w:pPr>
        <w:ind w:firstLine="0" w:firstLineChars="0"/>
      </w:pPr>
      <w:r>
        <w:drawing>
          <wp:inline distT="0" distB="0" distL="0" distR="0">
            <wp:extent cx="5274310" cy="2298700"/>
            <wp:effectExtent l="9525" t="9525" r="12065" b="15875"/>
            <wp:docPr id="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1"/>
                    <pic:cNvPicPr>
                      <a:picLocks noChangeAspect="1"/>
                    </pic:cNvPicPr>
                  </pic:nvPicPr>
                  <pic:blipFill>
                    <a:blip r:embed="rId31"/>
                    <a:stretch>
                      <a:fillRect/>
                    </a:stretch>
                  </pic:blipFill>
                  <pic:spPr>
                    <a:xfrm>
                      <a:off x="0" y="0"/>
                      <a:ext cx="5274310" cy="2298700"/>
                    </a:xfrm>
                    <a:prstGeom prst="rect">
                      <a:avLst/>
                    </a:prstGeom>
                    <a:noFill/>
                    <a:ln w="9525">
                      <a:solidFill>
                        <a:schemeClr val="accent3">
                          <a:lumMod val="20000"/>
                          <a:lumOff val="80000"/>
                        </a:schemeClr>
                      </a:solid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49</w:t>
      </w:r>
      <w:r>
        <w:fldChar w:fldCharType="end"/>
      </w:r>
      <w:r>
        <w:rPr>
          <w:rFonts w:hint="eastAsia"/>
        </w:rPr>
        <w:t>预警管理</w:t>
      </w:r>
    </w:p>
    <w:p>
      <w:pPr>
        <w:pStyle w:val="6"/>
        <w:rPr>
          <w:sz w:val="24"/>
          <w:szCs w:val="24"/>
        </w:rPr>
      </w:pPr>
      <w:bookmarkStart w:id="6" w:name="_Toc127436255"/>
      <w:r>
        <w:rPr>
          <w:rFonts w:hint="eastAsia"/>
          <w:sz w:val="24"/>
          <w:szCs w:val="24"/>
          <w:lang w:val="en-US" w:eastAsia="zh-CN"/>
        </w:rPr>
        <w:t>2.4.10</w:t>
      </w:r>
      <w:r>
        <w:rPr>
          <w:rFonts w:hint="eastAsia"/>
          <w:sz w:val="24"/>
          <w:szCs w:val="24"/>
        </w:rPr>
        <w:t>趋势分析</w:t>
      </w:r>
      <w:bookmarkEnd w:id="6"/>
    </w:p>
    <w:p>
      <w:pPr>
        <w:ind w:firstLine="0" w:firstLineChars="0"/>
      </w:pPr>
      <w:r>
        <w:rPr>
          <w:rFonts w:hint="eastAsia"/>
        </w:rPr>
        <w:t>展示当前项目所使用的气象监测设备的历史数据概况，包括但不限于：空气温 度、空气湿度、风向、风速、光照强度、当前降雨量。</w:t>
      </w:r>
    </w:p>
    <w:p>
      <w:pPr>
        <w:ind w:firstLine="0" w:firstLineChars="0"/>
      </w:pPr>
      <w:r>
        <w:drawing>
          <wp:inline distT="0" distB="0" distL="0" distR="0">
            <wp:extent cx="5274310" cy="155956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1559560"/>
                    </a:xfrm>
                    <a:prstGeom prst="rect">
                      <a:avLst/>
                    </a:prstGeom>
                    <a:noFill/>
                    <a:ln>
                      <a:noFill/>
                    </a:ln>
                  </pic:spPr>
                </pic:pic>
              </a:graphicData>
            </a:graphic>
          </wp:inline>
        </w:drawing>
      </w:r>
    </w:p>
    <w:p>
      <w:pPr>
        <w:pStyle w:val="9"/>
        <w:ind w:firstLine="400"/>
        <w:jc w:val="cente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50</w:t>
      </w:r>
      <w:r>
        <w:fldChar w:fldCharType="end"/>
      </w:r>
      <w:r>
        <w:rPr>
          <w:rFonts w:hint="eastAsia"/>
        </w:rPr>
        <w:t>趋势分析</w:t>
      </w:r>
    </w:p>
    <w:p>
      <w:pPr>
        <w:pStyle w:val="5"/>
        <w:rPr>
          <w:sz w:val="24"/>
          <w:szCs w:val="24"/>
        </w:rPr>
      </w:pPr>
      <w:bookmarkStart w:id="7" w:name="_Toc127436256"/>
      <w:r>
        <w:rPr>
          <w:rFonts w:hint="eastAsia"/>
          <w:sz w:val="24"/>
          <w:szCs w:val="24"/>
          <w:lang w:val="en-US" w:eastAsia="zh-CN"/>
        </w:rPr>
        <w:t>2.4.11</w:t>
      </w:r>
      <w:r>
        <w:rPr>
          <w:rFonts w:hint="eastAsia"/>
          <w:sz w:val="24"/>
          <w:szCs w:val="24"/>
        </w:rPr>
        <w:t>园区公共服务中心</w:t>
      </w:r>
      <w:bookmarkEnd w:id="7"/>
    </w:p>
    <w:p>
      <w:pPr>
        <w:ind w:firstLine="600"/>
      </w:pPr>
      <w:r>
        <w:rPr>
          <w:rFonts w:hint="eastAsia"/>
        </w:rPr>
        <w:t>提供农作物基础信息、管理后台、企业信息管理、农技指导、生产基地管理、农作物溯源管理、农业社会化服务，公共信息展示等，提供农业专家咨询系统、无人机航拍等数据的采积、制图入库服务等。</w:t>
      </w:r>
    </w:p>
    <w:p>
      <w:pPr>
        <w:pStyle w:val="4"/>
        <w:rPr>
          <w:sz w:val="24"/>
          <w:szCs w:val="24"/>
        </w:rPr>
      </w:pPr>
      <w:bookmarkStart w:id="8" w:name="_Toc127436257"/>
      <w:r>
        <w:rPr>
          <w:rFonts w:hint="eastAsia"/>
          <w:sz w:val="24"/>
          <w:szCs w:val="24"/>
          <w:lang w:val="en-US" w:eastAsia="zh-CN"/>
        </w:rPr>
        <w:t>2.5</w:t>
      </w:r>
      <w:r>
        <w:rPr>
          <w:rFonts w:hint="eastAsia"/>
          <w:sz w:val="24"/>
          <w:szCs w:val="24"/>
        </w:rPr>
        <w:t>农业园区云平台小程序（手机APP）</w:t>
      </w:r>
      <w:bookmarkEnd w:id="8"/>
    </w:p>
    <w:p>
      <w:pPr>
        <w:ind w:firstLine="600"/>
      </w:pPr>
      <w:r>
        <w:rPr>
          <w:rFonts w:hint="eastAsia"/>
        </w:rPr>
        <w:t xml:space="preserve">通过手机小程序可以随时随地查看园区监测区域环境监测情况。及时掌握作物的生长情况，病害情况，环境气象信息，设备的运行状态，工人生产状况进行实时监控，远程控制相关设备，管理人员可以在现场通过拍照、文字编辑等形式在手机 APP 进行人工上报。 </w:t>
      </w:r>
    </w:p>
    <w:p>
      <w:pPr>
        <w:pStyle w:val="5"/>
        <w:rPr>
          <w:sz w:val="24"/>
          <w:szCs w:val="24"/>
        </w:rPr>
      </w:pPr>
      <w:bookmarkStart w:id="9" w:name="_Toc127436258"/>
      <w:r>
        <w:rPr>
          <w:rFonts w:hint="eastAsia"/>
          <w:sz w:val="24"/>
          <w:szCs w:val="24"/>
          <w:lang w:val="en-US" w:eastAsia="zh-CN"/>
        </w:rPr>
        <w:t>2.5.1</w:t>
      </w:r>
      <w:r>
        <w:rPr>
          <w:rFonts w:hint="eastAsia"/>
          <w:sz w:val="24"/>
          <w:szCs w:val="24"/>
        </w:rPr>
        <w:t>环境监测</w:t>
      </w:r>
      <w:bookmarkEnd w:id="9"/>
    </w:p>
    <w:p>
      <w:pPr>
        <w:ind w:firstLine="600"/>
      </w:pPr>
      <w:r>
        <w:rPr>
          <w:rFonts w:hint="eastAsia"/>
        </w:rPr>
        <w:t>环境监测模块快捷入口，可以实时查看环境监测数据，将监测数据转为可视化的数据、图表等多种形式。全部数据均可在一个页面内进行操作查看，不同颜色标注异常数据或标准值参考线作基准。系统将为用户提供趋势分析、多日分析、多点分析、多日分时等多种统计分析方式。全部数据统计功能分布在一个界面，点击相应位置即可切换相关功能，并且可以生产多种格式的图片供用户随时调用数据。数据列表为全部监测数据以列表的形式展示的页面，用户可在此查看某天的环境要素变化区间、某一天全部时段的完整监测数据。数据列表可以生成 Excel 图片供用户随时下载用调用。</w:t>
      </w:r>
    </w:p>
    <w:p>
      <w:pPr>
        <w:pStyle w:val="5"/>
        <w:rPr>
          <w:sz w:val="24"/>
          <w:szCs w:val="24"/>
        </w:rPr>
      </w:pPr>
      <w:bookmarkStart w:id="10" w:name="_Toc127436259"/>
      <w:r>
        <w:rPr>
          <w:rFonts w:hint="eastAsia"/>
          <w:sz w:val="24"/>
          <w:szCs w:val="24"/>
          <w:lang w:val="en-US" w:eastAsia="zh-CN"/>
        </w:rPr>
        <w:t>2.5.2</w:t>
      </w:r>
      <w:r>
        <w:rPr>
          <w:rFonts w:hint="eastAsia"/>
          <w:sz w:val="24"/>
          <w:szCs w:val="24"/>
        </w:rPr>
        <w:t>视频监测</w:t>
      </w:r>
      <w:bookmarkEnd w:id="10"/>
    </w:p>
    <w:p>
      <w:pPr>
        <w:ind w:firstLine="600"/>
      </w:pPr>
      <w:r>
        <w:rPr>
          <w:rFonts w:hint="eastAsia"/>
        </w:rPr>
        <w:t>实时查看监测区域环境视频监测情况。</w:t>
      </w:r>
    </w:p>
    <w:p>
      <w:pPr>
        <w:pStyle w:val="5"/>
      </w:pPr>
      <w:bookmarkStart w:id="11" w:name="_Toc127436260"/>
      <w:r>
        <w:rPr>
          <w:rFonts w:hint="eastAsia"/>
          <w:sz w:val="24"/>
          <w:szCs w:val="24"/>
          <w:lang w:val="en-US" w:eastAsia="zh-CN"/>
        </w:rPr>
        <w:t>2.5.3</w:t>
      </w:r>
      <w:r>
        <w:rPr>
          <w:rFonts w:hint="eastAsia"/>
          <w:sz w:val="24"/>
          <w:szCs w:val="24"/>
        </w:rPr>
        <w:t>图片中心</w:t>
      </w:r>
      <w:bookmarkEnd w:id="11"/>
    </w:p>
    <w:p>
      <w:pPr>
        <w:ind w:firstLine="600"/>
        <w:rPr>
          <w:rFonts w:hint="eastAsia"/>
        </w:rPr>
      </w:pPr>
      <w:r>
        <w:rPr>
          <w:rFonts w:hint="eastAsia"/>
        </w:rPr>
        <w:t>实时查看监测区域环境图片监测情况。</w:t>
      </w:r>
    </w:p>
    <w:p>
      <w:pPr>
        <w:pStyle w:val="5"/>
        <w:rPr>
          <w:sz w:val="24"/>
          <w:szCs w:val="24"/>
        </w:rPr>
      </w:pPr>
      <w:bookmarkStart w:id="12" w:name="_Toc127436261"/>
      <w:r>
        <w:rPr>
          <w:rFonts w:hint="eastAsia"/>
          <w:sz w:val="24"/>
          <w:szCs w:val="24"/>
          <w:lang w:val="en-US" w:eastAsia="zh-CN"/>
        </w:rPr>
        <w:t>2.5.4</w:t>
      </w:r>
      <w:r>
        <w:rPr>
          <w:rFonts w:hint="eastAsia"/>
          <w:sz w:val="24"/>
          <w:szCs w:val="24"/>
        </w:rPr>
        <w:t>虫情监测</w:t>
      </w:r>
      <w:bookmarkEnd w:id="12"/>
    </w:p>
    <w:p>
      <w:pPr>
        <w:ind w:firstLine="600"/>
      </w:pPr>
      <w:r>
        <w:rPr>
          <w:rFonts w:hint="eastAsia"/>
        </w:rPr>
        <w:t>极为详细地列明了各种作物所有可能的需要防范的各种病虫害，及防治方式。管理者可根据叶片特征、果实特征，寻找到与之相符的病虫害，对症下药。主要内容包括有害生物的名称、形态特征、发生区域、危害规律、防治建议等图片和文字信息 的知识共享平台。农户可根据病虫害发生的时间、程度、空间位置分布 等检索条件，查找相关的病虫害知识、预防对策、治疗方案等信息，降 低病虫害对农作物的侵害。</w:t>
      </w:r>
    </w:p>
    <w:p>
      <w:pPr>
        <w:pStyle w:val="5"/>
        <w:rPr>
          <w:sz w:val="24"/>
          <w:szCs w:val="24"/>
        </w:rPr>
      </w:pPr>
      <w:bookmarkStart w:id="13" w:name="_Toc127436262"/>
      <w:r>
        <w:rPr>
          <w:rFonts w:hint="eastAsia"/>
          <w:sz w:val="24"/>
          <w:szCs w:val="24"/>
          <w:lang w:val="en-US" w:eastAsia="zh-CN"/>
        </w:rPr>
        <w:t>2.5.5</w:t>
      </w:r>
      <w:r>
        <w:rPr>
          <w:rFonts w:hint="eastAsia"/>
          <w:sz w:val="24"/>
          <w:szCs w:val="24"/>
        </w:rPr>
        <w:t>成本管理</w:t>
      </w:r>
      <w:bookmarkEnd w:id="13"/>
    </w:p>
    <w:p>
      <w:pPr>
        <w:ind w:firstLine="600"/>
        <w:rPr>
          <w:rFonts w:hint="eastAsia"/>
        </w:rPr>
      </w:pPr>
      <w:r>
        <w:rPr>
          <w:rFonts w:hint="eastAsia"/>
        </w:rPr>
        <w:t>为管理者提供各类农业生产投入品的详细介绍和使用说明，帮助管理者精确使用药物，减少不必要的投入，节约成本；有效降低农药残余，提升产品质量。涵盖了各种农产品常用投入品，主要包括生物投入品、化学投入品和农业设施设备等三大类，管理者可通过分类、关键字、品种等方式智能查询要找的投入品，充分了解投入品的特性、使用时期、适用范围、使用方法、注意事项，从而准确的使用，达到最佳效果。</w:t>
      </w:r>
    </w:p>
    <w:p>
      <w:pPr>
        <w:pStyle w:val="5"/>
        <w:rPr>
          <w:sz w:val="24"/>
          <w:szCs w:val="24"/>
        </w:rPr>
      </w:pPr>
      <w:bookmarkStart w:id="14" w:name="_Toc127436263"/>
      <w:r>
        <w:rPr>
          <w:rFonts w:hint="eastAsia"/>
          <w:sz w:val="24"/>
          <w:szCs w:val="24"/>
          <w:lang w:val="en-US" w:eastAsia="zh-CN"/>
        </w:rPr>
        <w:t>2.5.6</w:t>
      </w:r>
      <w:r>
        <w:rPr>
          <w:rFonts w:hint="eastAsia"/>
          <w:sz w:val="24"/>
          <w:szCs w:val="24"/>
        </w:rPr>
        <w:t>农事管理</w:t>
      </w:r>
      <w:bookmarkEnd w:id="14"/>
    </w:p>
    <w:p>
      <w:pPr>
        <w:ind w:firstLine="600"/>
        <w:rPr>
          <w:rFonts w:hint="eastAsia"/>
        </w:rPr>
      </w:pPr>
      <w:r>
        <w:rPr>
          <w:rFonts w:hint="eastAsia"/>
        </w:rPr>
        <w:t>记录管理农事作业，比如整地播种、移苗、施肥灌溉，以及肥料使用、病害防治等作业。</w:t>
      </w:r>
    </w:p>
    <w:p>
      <w:pPr>
        <w:pStyle w:val="5"/>
        <w:rPr>
          <w:sz w:val="24"/>
          <w:szCs w:val="24"/>
        </w:rPr>
      </w:pPr>
      <w:bookmarkStart w:id="15" w:name="_Toc127436264"/>
      <w:r>
        <w:rPr>
          <w:rFonts w:hint="eastAsia"/>
          <w:sz w:val="24"/>
          <w:szCs w:val="24"/>
          <w:lang w:val="en-US" w:eastAsia="zh-CN"/>
        </w:rPr>
        <w:t>2.5.7</w:t>
      </w:r>
      <w:r>
        <w:rPr>
          <w:rFonts w:hint="eastAsia"/>
          <w:sz w:val="24"/>
          <w:szCs w:val="24"/>
        </w:rPr>
        <w:t>预警管理</w:t>
      </w:r>
      <w:bookmarkEnd w:id="15"/>
    </w:p>
    <w:p>
      <w:pPr>
        <w:ind w:firstLine="600"/>
        <w:rPr>
          <w:rFonts w:hint="eastAsia"/>
        </w:rPr>
      </w:pPr>
      <w:r>
        <w:rPr>
          <w:rFonts w:hint="eastAsia"/>
        </w:rPr>
        <w:t>可以设置环境相关数据如空气温湿度、土壤温湿度、CO2、光照度、EC值、pH值等，管理者可以根据需要设置各项监测指标的最小值、最适合值和最大值。</w:t>
      </w:r>
    </w:p>
    <w:p>
      <w:pPr>
        <w:pStyle w:val="5"/>
        <w:rPr>
          <w:sz w:val="24"/>
          <w:szCs w:val="24"/>
        </w:rPr>
      </w:pPr>
      <w:bookmarkStart w:id="16" w:name="_Toc127436265"/>
      <w:r>
        <w:rPr>
          <w:rFonts w:hint="eastAsia"/>
          <w:sz w:val="24"/>
          <w:szCs w:val="24"/>
          <w:lang w:val="en-US" w:eastAsia="zh-CN"/>
        </w:rPr>
        <w:t>2.5.8</w:t>
      </w:r>
      <w:r>
        <w:rPr>
          <w:rFonts w:hint="eastAsia"/>
          <w:sz w:val="24"/>
          <w:szCs w:val="24"/>
        </w:rPr>
        <w:t>农情农技</w:t>
      </w:r>
      <w:bookmarkEnd w:id="16"/>
    </w:p>
    <w:p>
      <w:pPr>
        <w:ind w:firstLine="600"/>
        <w:sectPr>
          <w:pgSz w:w="11906" w:h="16838"/>
          <w:pgMar w:top="1440" w:right="1800" w:bottom="1440" w:left="1800" w:header="851" w:footer="992" w:gutter="0"/>
          <w:cols w:space="425" w:num="1"/>
          <w:docGrid w:type="lines" w:linePitch="312" w:charSpace="0"/>
        </w:sectPr>
      </w:pPr>
      <w:r>
        <w:rPr>
          <w:rFonts w:hint="eastAsia"/>
        </w:rPr>
        <w:t>提供 300 多种作物的生产手册，2600 条病虫害信息，覆盖蔬菜、瓜果、家禽、水产等多个领域。</w:t>
      </w:r>
    </w:p>
    <w:p/>
    <w:p>
      <w:pPr>
        <w:pStyle w:val="15"/>
        <w:numPr>
          <w:ilvl w:val="0"/>
          <w:numId w:val="2"/>
        </w:numPr>
        <w:ind w:firstLineChars="0"/>
        <w:rPr>
          <w:rFonts w:ascii="Times New Roman" w:hAnsi="Times New Roman" w:cs="Times New Roman"/>
          <w:b/>
          <w:bCs/>
        </w:rPr>
      </w:pPr>
      <w:r>
        <w:rPr>
          <w:rFonts w:ascii="Times New Roman" w:hAnsi="Times New Roman" w:cs="Times New Roman"/>
          <w:b/>
          <w:bCs/>
        </w:rPr>
        <w:t>设备配置及报价</w:t>
      </w:r>
    </w:p>
    <w:tbl>
      <w:tblPr>
        <w:tblStyle w:val="12"/>
        <w:tblW w:w="139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1"/>
        <w:gridCol w:w="1117"/>
        <w:gridCol w:w="1134"/>
        <w:gridCol w:w="730"/>
        <w:gridCol w:w="4826"/>
        <w:gridCol w:w="840"/>
        <w:gridCol w:w="765"/>
        <w:gridCol w:w="1455"/>
        <w:gridCol w:w="1455"/>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91"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序号</w:t>
            </w:r>
          </w:p>
        </w:tc>
        <w:tc>
          <w:tcPr>
            <w:tcW w:w="1117"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设备名称</w:t>
            </w:r>
          </w:p>
        </w:tc>
        <w:tc>
          <w:tcPr>
            <w:tcW w:w="1134"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型号</w:t>
            </w:r>
          </w:p>
        </w:tc>
        <w:tc>
          <w:tcPr>
            <w:tcW w:w="730"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品牌</w:t>
            </w:r>
          </w:p>
        </w:tc>
        <w:tc>
          <w:tcPr>
            <w:tcW w:w="4826"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功能介绍与技术参数</w:t>
            </w:r>
          </w:p>
        </w:tc>
        <w:tc>
          <w:tcPr>
            <w:tcW w:w="840"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数量</w:t>
            </w:r>
          </w:p>
        </w:tc>
        <w:tc>
          <w:tcPr>
            <w:tcW w:w="1455"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单价（元）</w:t>
            </w:r>
          </w:p>
        </w:tc>
        <w:tc>
          <w:tcPr>
            <w:tcW w:w="1455"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总价（元）</w:t>
            </w:r>
          </w:p>
        </w:tc>
        <w:tc>
          <w:tcPr>
            <w:tcW w:w="1065" w:type="dxa"/>
            <w:tcBorders>
              <w:top w:val="single" w:color="000000" w:sz="4" w:space="0"/>
              <w:left w:val="single" w:color="000000" w:sz="4" w:space="0"/>
              <w:bottom w:val="single" w:color="000000" w:sz="4" w:space="0"/>
              <w:right w:val="single" w:color="000000" w:sz="4" w:space="0"/>
            </w:tcBorders>
            <w:shd w:val="clear" w:color="auto" w:fill="99CC00"/>
            <w:vAlign w:val="center"/>
          </w:tcPr>
          <w:p>
            <w:pPr>
              <w:keepNext w:val="0"/>
              <w:keepLines w:val="0"/>
              <w:widowControl/>
              <w:suppressLineNumbers w:val="0"/>
              <w:jc w:val="center"/>
              <w:textAlignment w:val="center"/>
              <w:rPr>
                <w:rFonts w:hint="eastAsia" w:ascii="等线" w:hAnsi="等线" w:eastAsia="等线" w:cs="等线"/>
                <w:b/>
                <w:bCs/>
                <w:i w:val="0"/>
                <w:iCs w:val="0"/>
                <w:color w:val="000000"/>
                <w:sz w:val="24"/>
                <w:szCs w:val="24"/>
                <w:u w:val="none"/>
              </w:rPr>
            </w:pPr>
            <w:r>
              <w:rPr>
                <w:rFonts w:hint="eastAsia" w:ascii="等线" w:hAnsi="等线" w:eastAsia="等线" w:cs="等线"/>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9"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智能型户外气象站</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功能介绍：</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1、集成数据监测、传输、太阳能供电的智能型户外气象站。用于采集户外气象信息并传输至云端服务器，监测传输功能一体化集成，秒级采集频率，太阳能+锂电池稳定供电。</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2、气象站监测指标：空气温度、湿度、光照度、风速、风向、雨量。</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3、支持扩展：大气压强、露点、光合有效辐射、PM2.5、PM10、噪声及各类有害气体等。</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技术参数：</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1、通信协议：支持4G/GPRS/Wi-Fi/NB-IoT网络和有线网</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2、供电方式：支持市电、锂电池、太阳能等多种供电方式</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3、工作电压：12V</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4、工作电流：20-80mA</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5、待机电流：20uA</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6、防护等级：IP65</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7、安装方式：立杆</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气象站1张/(100m)数据通讯卡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9"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低功耗土壤墒情监测站（含土壤三要素传感器）</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产品尺寸：230mm×150mm×50mm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立杆尺寸：管径：40mm，高度可选50cm、100cm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太阳能板：5W 18V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供电方式：采用DC 12V锂电池+太阳能板供电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锂电池组：容量3000mAH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功耗：休眠电流：2mA；工作电流：9mA~170mA</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通信协议：4G通信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控制接口：2路脉冲型常闭电磁阀控制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通信接口：RS485，用于接土壤传感器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防护等级：IP64，防尘防雨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控制方式：支持现场手动控制；APP、小程序和Web远程控制；定时控制；根据气象和土壤墒情数据自动策略控制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测量量程</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土壤温度：-40 - +80℃，精度：±0.5℃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土壤含水量：0 - 100%RH，精度：±3%</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土壤EC值：0-10000（us/cm），精度：±3%</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3</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数据通讯卡1张(100M)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物联网杀虫灯（电击式）</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　</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功能：物联网电击式杀虫灯具备害虫的诱集、雨控、时控、光控、电击次数统计、诱虫灯管故障检测等功能，并且通过手机和电脑的物联网平台可以远程查看杀虫灯定位及运行情况，更加方便管理和维护。</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主要参数：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1、产品主体尺寸(直径x高cm)：30x60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2、额定电压：12V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3、设备功率：15W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4、太阳能板功率： 40W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5、锂电池组：电压12V 容量30AH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6、续航时间：4个阴天正常工作，每天工作6小时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7、电网高压：5.5~7KV可调</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8、杀虫撞击面积：≥0.1㎡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9、光源灯管：6W LED光源，波长365nm、395nm、455nm可选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10、杀虫方式：电击频振式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11、智能模式：光控/雨控/时控/手动/APP远程控制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12、杀虫面积：杀虫面积~333—666㎡（约0.5—1亩）</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13、主要材质：金属二次烤漆+不锈钢电网+绝缘玻璃纤维板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14、收虫方式：接虫料斗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15、防水防潮保护：潮湿、雨水天气，正常安全工作。</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4"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4</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w:t>
            </w:r>
            <w:r>
              <w:rPr>
                <w:rFonts w:hint="eastAsia" w:ascii="宋体" w:hAnsi="宋体" w:cs="宋体"/>
                <w:i w:val="0"/>
                <w:iCs w:val="0"/>
                <w:color w:val="000000"/>
                <w:kern w:val="0"/>
                <w:sz w:val="20"/>
                <w:szCs w:val="20"/>
                <w:u w:val="none"/>
                <w:lang w:val="en-US" w:eastAsia="zh-CN" w:bidi="ar"/>
              </w:rPr>
              <w:t>高清</w:t>
            </w:r>
            <w:r>
              <w:rPr>
                <w:rFonts w:hint="eastAsia" w:ascii="宋体" w:hAnsi="宋体" w:eastAsia="宋体" w:cs="宋体"/>
                <w:i w:val="0"/>
                <w:iCs w:val="0"/>
                <w:color w:val="000000"/>
                <w:kern w:val="0"/>
                <w:sz w:val="20"/>
                <w:szCs w:val="20"/>
                <w:u w:val="none"/>
                <w:lang w:val="en-US" w:eastAsia="zh-CN" w:bidi="ar"/>
              </w:rPr>
              <w:t>球机</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•支持最大2560×1440@30fps高清画面输出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•支持H.265高效压缩算法，可较大节省存储空间</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•支持超低照度，0.05Lux/F1.6(彩色),0.01Lux/F1.6(黑白) ,0 Lux with IR</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•支持23倍光学变倍，16倍数字变倍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•采用高效红外阵列，低功耗，照射距离最远可达100m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•支持1080p@60fps、960p@60fps、720p@60fps高帧率输出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•支持三码流技术，每路码流可独立配置分辨率及帧率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•支持最大256G的 Micro SD/SDHC/SDXC卡存储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•支持海康SDK、ONVIF、ISAPI、GB/T28181和萤石云接入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•防雷、防浪涌、防突波，IP66防护等级</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200W太阳能板，120ah锂电池组+防水配电箱，海康400W像素23倍变焦红外球机，夜视100米，128G存储卡，4米立杆组合立杆</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4G/摄像头1张(6G)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5</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w:t>
            </w:r>
            <w:r>
              <w:rPr>
                <w:rFonts w:hint="eastAsia" w:ascii="宋体" w:hAnsi="宋体" w:eastAsia="宋体" w:cs="宋体"/>
                <w:b w:val="0"/>
                <w:bCs w:val="0"/>
                <w:i w:val="0"/>
                <w:iCs w:val="0"/>
                <w:caps w:val="0"/>
                <w:color w:val="666666"/>
                <w:spacing w:val="0"/>
                <w:sz w:val="20"/>
                <w:szCs w:val="20"/>
                <w:shd w:val="clear" w:fill="FFFFFF"/>
              </w:rPr>
              <w:t>4G太阳能摄像头监控户外400万</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存储编码：H.265，Smart H.265</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存储方式：内存卡</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焦距：4mm</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云存安全协议：ISO27001</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供电方式：太阳能供电</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夜视类型：红外夜视</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探头个数：1个</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报警方式：手机推送</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防水等级：IP67</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监控类型：监控套装</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供网方式：流量卡</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语音类型：语音对讲</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红外夜视距离：30m</w:t>
            </w:r>
          </w:p>
          <w:p>
            <w:pPr>
              <w:pStyle w:val="2"/>
              <w:spacing w:line="240" w:lineRule="auto"/>
              <w:ind w:left="0" w:leftChars="0" w:firstLine="0" w:firstLineChars="0"/>
              <w:jc w:val="both"/>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移动识别像素：400万</w:t>
            </w:r>
          </w:p>
          <w:p>
            <w:pPr>
              <w:pStyle w:val="2"/>
              <w:spacing w:line="240" w:lineRule="auto"/>
              <w:ind w:left="0" w:leftChars="0" w:firstLine="0" w:firstLineChars="0"/>
              <w:jc w:val="both"/>
              <w:rPr>
                <w:rFonts w:hint="eastAsia" w:ascii="宋体" w:hAnsi="宋体" w:eastAsia="宋体" w:cs="宋体"/>
                <w:sz w:val="20"/>
                <w:szCs w:val="20"/>
                <w:lang w:val="en-US"/>
              </w:rPr>
            </w:pPr>
            <w:r>
              <w:rPr>
                <w:rFonts w:hint="eastAsia" w:ascii="宋体" w:hAnsi="宋体" w:eastAsia="宋体" w:cs="宋体"/>
                <w:i w:val="0"/>
                <w:iCs w:val="0"/>
                <w:color w:val="000000"/>
                <w:kern w:val="0"/>
                <w:sz w:val="20"/>
                <w:szCs w:val="20"/>
                <w:u w:val="none"/>
                <w:lang w:val="en-US" w:eastAsia="zh-CN" w:bidi="ar"/>
              </w:rPr>
              <w:t>含3米监控立杆、太阳能供电（80w/20ah）</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4G/摄像头1张(6G)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9"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6</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智慧农业云平台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公有化SaaS系统（含App和小程序软件）</w:t>
            </w: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“睿农宝”智慧农业云平台提供基于云端的软件平台服务，可使用网页、App、小程序等访问。实现：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1、基于数字地图的农场可视化管理与展示；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2、农业环境信息监测、预警、管理与统计分析；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3、所见即所得的远程农场设施实时操控；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4、视频、图像摄像头的展示、操控与管理；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5、海量农业生产模型、新闻、技术、病虫害等的数据支持；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6、基于小程序的“睿农心选”农产品商城；</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7、多用户管理、用户权限角色管理；</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8、基地、用户、设备等各种系统管理设置功能。</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7</w:t>
            </w:r>
          </w:p>
        </w:tc>
        <w:tc>
          <w:tcPr>
            <w:tcW w:w="11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施工服务费</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4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含施工及辅材等</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86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0"/>
                <w:szCs w:val="20"/>
                <w:u w:val="none"/>
              </w:rPr>
            </w:pPr>
          </w:p>
        </w:tc>
      </w:tr>
    </w:tbl>
    <w:p>
      <w:pPr>
        <w:rPr>
          <w:rFonts w:ascii="Times New Roman" w:hAnsi="Times New Roman" w:cs="Times New Roman"/>
          <w:b/>
          <w:bCs/>
        </w:rPr>
      </w:pPr>
      <w:bookmarkStart w:id="17" w:name="_GoBack"/>
      <w:bookmarkEnd w:id="17"/>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A007A"/>
    <w:multiLevelType w:val="multilevel"/>
    <w:tmpl w:val="08FA007A"/>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
    <w:nsid w:val="16E61ACB"/>
    <w:multiLevelType w:val="multilevel"/>
    <w:tmpl w:val="16E61AC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6BA1C1F"/>
    <w:multiLevelType w:val="multilevel"/>
    <w:tmpl w:val="76BA1C1F"/>
    <w:lvl w:ilvl="0" w:tentative="0">
      <w:start w:val="1"/>
      <w:numFmt w:val="decimal"/>
      <w:lvlText w:val="%1."/>
      <w:lvlJc w:val="left"/>
      <w:pPr>
        <w:ind w:left="432" w:hanging="432"/>
      </w:pPr>
      <w:rPr>
        <w:rFonts w:hint="eastAsia"/>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lvlText w:val="（%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ZhZDJlZmEzZDM4NjM2YzBlMGI1MGRiN2ZjMjQxNWIifQ=="/>
  </w:docVars>
  <w:rsids>
    <w:rsidRoot w:val="00927B16"/>
    <w:rsid w:val="00175614"/>
    <w:rsid w:val="001A28CB"/>
    <w:rsid w:val="001F508C"/>
    <w:rsid w:val="002C4339"/>
    <w:rsid w:val="00405F1E"/>
    <w:rsid w:val="004C06CA"/>
    <w:rsid w:val="006C6CBC"/>
    <w:rsid w:val="00751388"/>
    <w:rsid w:val="007A742B"/>
    <w:rsid w:val="007C10D6"/>
    <w:rsid w:val="007F33E5"/>
    <w:rsid w:val="008446C4"/>
    <w:rsid w:val="00927B16"/>
    <w:rsid w:val="0096678E"/>
    <w:rsid w:val="009F5412"/>
    <w:rsid w:val="00AF7DA9"/>
    <w:rsid w:val="00B47346"/>
    <w:rsid w:val="00BC18A6"/>
    <w:rsid w:val="00BD5CF3"/>
    <w:rsid w:val="00C2691F"/>
    <w:rsid w:val="00C4799C"/>
    <w:rsid w:val="00D61217"/>
    <w:rsid w:val="00D7786F"/>
    <w:rsid w:val="00FB4F1D"/>
    <w:rsid w:val="15807603"/>
    <w:rsid w:val="22453DC6"/>
    <w:rsid w:val="29B601BF"/>
    <w:rsid w:val="5B7721E0"/>
    <w:rsid w:val="61FF3FD4"/>
    <w:rsid w:val="707F70C6"/>
    <w:rsid w:val="760819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eastAsia="宋体" w:asciiTheme="minorHAnsi" w:hAnsiTheme="minorHAnsi" w:cstheme="minorBidi"/>
      <w:kern w:val="2"/>
      <w:sz w:val="24"/>
      <w:szCs w:val="21"/>
      <w:lang w:val="en-US" w:eastAsia="zh-CN" w:bidi="ar-SA"/>
    </w:rPr>
  </w:style>
  <w:style w:type="paragraph" w:styleId="4">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6"/>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6">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18"/>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8">
    <w:name w:val="heading 6"/>
    <w:basedOn w:val="1"/>
    <w:next w:val="1"/>
    <w:unhideWhenUsed/>
    <w:qFormat/>
    <w:uiPriority w:val="9"/>
    <w:pPr>
      <w:keepNext/>
      <w:keepLines/>
      <w:numPr>
        <w:ilvl w:val="5"/>
        <w:numId w:val="1"/>
      </w:numPr>
      <w:tabs>
        <w:tab w:val="left" w:pos="0"/>
      </w:tabs>
      <w:ind w:firstLine="0" w:firstLineChars="0"/>
      <w:outlineLvl w:val="5"/>
    </w:pPr>
    <w:rPr>
      <w:rFonts w:ascii="Arial" w:hAnsi="Arial"/>
      <w:b/>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semiHidden/>
    <w:unhideWhenUsed/>
    <w:qFormat/>
    <w:uiPriority w:val="99"/>
    <w:pPr>
      <w:spacing w:after="120"/>
    </w:p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footer"/>
    <w:basedOn w:val="1"/>
    <w:link w:val="21"/>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2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14">
    <w:name w:val="标题 1 字符"/>
    <w:basedOn w:val="13"/>
    <w:link w:val="4"/>
    <w:qFormat/>
    <w:uiPriority w:val="9"/>
    <w:rPr>
      <w:rFonts w:eastAsia="宋体"/>
      <w:b/>
      <w:bCs/>
      <w:kern w:val="44"/>
      <w:sz w:val="44"/>
      <w:szCs w:val="44"/>
    </w:rPr>
  </w:style>
  <w:style w:type="paragraph" w:styleId="15">
    <w:name w:val="List Paragraph"/>
    <w:basedOn w:val="1"/>
    <w:qFormat/>
    <w:uiPriority w:val="34"/>
    <w:pPr>
      <w:ind w:firstLine="420" w:firstLineChars="200"/>
    </w:pPr>
  </w:style>
  <w:style w:type="character" w:customStyle="1" w:styleId="16">
    <w:name w:val="标题 2 字符"/>
    <w:basedOn w:val="13"/>
    <w:link w:val="5"/>
    <w:uiPriority w:val="9"/>
    <w:rPr>
      <w:rFonts w:eastAsia="宋体" w:asciiTheme="majorHAnsi" w:hAnsiTheme="majorHAnsi" w:cstheme="majorBidi"/>
      <w:b/>
      <w:bCs/>
      <w:sz w:val="32"/>
      <w:szCs w:val="32"/>
    </w:rPr>
  </w:style>
  <w:style w:type="character" w:customStyle="1" w:styleId="17">
    <w:name w:val="标题 3 字符"/>
    <w:basedOn w:val="13"/>
    <w:link w:val="6"/>
    <w:qFormat/>
    <w:uiPriority w:val="9"/>
    <w:rPr>
      <w:rFonts w:eastAsia="宋体"/>
      <w:b/>
      <w:bCs/>
      <w:sz w:val="32"/>
      <w:szCs w:val="32"/>
    </w:rPr>
  </w:style>
  <w:style w:type="character" w:customStyle="1" w:styleId="18">
    <w:name w:val="标题 4 字符"/>
    <w:basedOn w:val="13"/>
    <w:link w:val="7"/>
    <w:qFormat/>
    <w:uiPriority w:val="9"/>
    <w:rPr>
      <w:rFonts w:eastAsia="宋体" w:asciiTheme="majorHAnsi" w:hAnsiTheme="majorHAnsi" w:cstheme="majorBidi"/>
      <w:b/>
      <w:bCs/>
      <w:sz w:val="28"/>
      <w:szCs w:val="28"/>
    </w:rPr>
  </w:style>
  <w:style w:type="paragraph" w:customStyle="1" w:styleId="19">
    <w:name w:val="【正文】"/>
    <w:basedOn w:val="1"/>
    <w:qFormat/>
    <w:uiPriority w:val="0"/>
    <w:pPr>
      <w:widowControl/>
      <w:ind w:firstLine="200" w:firstLineChars="200"/>
      <w:jc w:val="left"/>
    </w:pPr>
    <w:rPr>
      <w:rFonts w:ascii="Calibri" w:hAnsi="Calibri" w:eastAsia="仿宋" w:cs="黑体"/>
      <w:kern w:val="0"/>
      <w:sz w:val="28"/>
      <w:szCs w:val="24"/>
    </w:rPr>
  </w:style>
  <w:style w:type="character" w:customStyle="1" w:styleId="20">
    <w:name w:val="页眉 字符"/>
    <w:basedOn w:val="13"/>
    <w:link w:val="11"/>
    <w:qFormat/>
    <w:uiPriority w:val="99"/>
    <w:rPr>
      <w:rFonts w:eastAsia="宋体"/>
      <w:sz w:val="18"/>
      <w:szCs w:val="18"/>
    </w:rPr>
  </w:style>
  <w:style w:type="character" w:customStyle="1" w:styleId="21">
    <w:name w:val="页脚 字符"/>
    <w:basedOn w:val="13"/>
    <w:link w:val="10"/>
    <w:qFormat/>
    <w:uiPriority w:val="99"/>
    <w:rPr>
      <w:rFonts w:eastAsia="宋体"/>
      <w:sz w:val="18"/>
      <w:szCs w:val="18"/>
    </w:rPr>
  </w:style>
  <w:style w:type="paragraph" w:customStyle="1" w:styleId="22">
    <w:name w:val="AAA段落文字格式"/>
    <w:basedOn w:val="1"/>
    <w:qFormat/>
    <w:uiPriority w:val="0"/>
    <w:pPr>
      <w:adjustRightInd/>
      <w:snapToGrid/>
      <w:spacing w:line="400" w:lineRule="exact"/>
      <w:ind w:firstLine="480"/>
      <w:contextualSpacing/>
    </w:pPr>
    <w:rPr>
      <w:rFonts w:ascii="仿宋_GB2312" w:hAnsi="等线" w:eastAsia="仿宋_GB2312"/>
      <w:sz w:val="24"/>
    </w:rPr>
  </w:style>
  <w:style w:type="paragraph" w:customStyle="1" w:styleId="23">
    <w:name w:val="标题2"/>
    <w:basedOn w:val="1"/>
    <w:qFormat/>
    <w:uiPriority w:val="0"/>
    <w:pPr>
      <w:jc w:val="left"/>
    </w:pPr>
    <w:rPr>
      <w:rFonts w:eastAsia="宋体" w:cstheme="minorBidi"/>
      <w:b/>
      <w:sz w:val="24"/>
    </w:rPr>
  </w:style>
  <w:style w:type="paragraph" w:customStyle="1" w:styleId="24">
    <w:name w:val="*正文"/>
    <w:basedOn w:val="1"/>
    <w:qFormat/>
    <w:uiPriority w:val="0"/>
    <w:pPr>
      <w:ind w:firstLine="1928"/>
    </w:pPr>
    <w:rPr>
      <w:rFonts w:eastAsia="黑体" w:cs="宋体"/>
      <w:b/>
      <w:color w:val="000000"/>
      <w:sz w:val="9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file:///D:\&#26417;&#37995;\AppData\Local\Temp\ksohtml\wpsFEE.tmp.jpg" TargetMode="External"/><Relationship Id="rId11" Type="http://schemas.openxmlformats.org/officeDocument/2006/relationships/image" Target="media/image5.jpeg"/><Relationship Id="rId10" Type="http://schemas.openxmlformats.org/officeDocument/2006/relationships/image" Target="file:///D:\&#26417;&#37995;\AppData\Local\Temp\ksohtml\wpsFED.tmp.jp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5159</Words>
  <Characters>5797</Characters>
  <Lines>9</Lines>
  <Paragraphs>2</Paragraphs>
  <TotalTime>6</TotalTime>
  <ScaleCrop>false</ScaleCrop>
  <LinksUpToDate>false</LinksUpToDate>
  <CharactersWithSpaces>5932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2021-03-22T02:07:00Z</dcterms:created>
  <dc:creator>EDZ</dc:creator>
  <cp:lastModifiedBy>联强安防</cp:lastModifiedBy>
  <dcterms:modified xsi:type="dcterms:W3CDTF">2023-04-27T23:32:47Z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A356160D4DA640CCAEEDBE30C50A2D33_13</vt:lpwstr>
  </property>
</Properties>
</file>